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530F" w14:textId="50541341" w:rsidR="003F1547" w:rsidRPr="00011E0E" w:rsidRDefault="00E11F2D" w:rsidP="004C73B2">
      <w:pPr>
        <w:ind w:left="-142"/>
        <w:rPr>
          <w:rFonts w:ascii="Lato" w:hAnsi="Lato"/>
          <w:sz w:val="16"/>
          <w:szCs w:val="16"/>
          <w:lang w:val="fr-CA"/>
        </w:rPr>
      </w:pPr>
      <w:r w:rsidRPr="00011E0E">
        <w:rPr>
          <w:rFonts w:ascii="Lato" w:hAnsi="Lato"/>
          <w:sz w:val="16"/>
          <w:szCs w:val="16"/>
          <w:lang w:val="fr-CA"/>
        </w:rPr>
        <w:t xml:space="preserve">Pour des </w:t>
      </w:r>
      <w:r w:rsidR="00B576BF" w:rsidRPr="00011E0E">
        <w:rPr>
          <w:rFonts w:ascii="Lato" w:hAnsi="Lato"/>
          <w:sz w:val="16"/>
          <w:szCs w:val="16"/>
          <w:lang w:val="fr-CA"/>
        </w:rPr>
        <w:t>conseils pratiques, voir le for</w:t>
      </w:r>
      <w:r w:rsidR="00AE1850" w:rsidRPr="00011E0E">
        <w:rPr>
          <w:rFonts w:ascii="Lato" w:hAnsi="Lato"/>
          <w:sz w:val="16"/>
          <w:szCs w:val="16"/>
          <w:lang w:val="fr-CA"/>
        </w:rPr>
        <w:t xml:space="preserve">mulaire complet </w:t>
      </w:r>
      <w:r w:rsidR="00381F0C" w:rsidRPr="00011E0E">
        <w:rPr>
          <w:rFonts w:ascii="Lato" w:hAnsi="Lato"/>
          <w:sz w:val="16"/>
          <w:szCs w:val="16"/>
          <w:lang w:val="fr-CA"/>
        </w:rPr>
        <w:t>‘</w:t>
      </w:r>
      <w:r w:rsidR="00AE1850" w:rsidRPr="00011E0E">
        <w:rPr>
          <w:rFonts w:ascii="Lato" w:hAnsi="Lato"/>
          <w:sz w:val="16"/>
          <w:szCs w:val="16"/>
          <w:lang w:val="fr-CA"/>
        </w:rPr>
        <w:t>Examen de santé</w:t>
      </w:r>
      <w:r w:rsidR="00381F0C" w:rsidRPr="00011E0E">
        <w:rPr>
          <w:rFonts w:ascii="Lato" w:hAnsi="Lato"/>
          <w:sz w:val="16"/>
          <w:szCs w:val="16"/>
          <w:lang w:val="fr-CA"/>
        </w:rPr>
        <w:t>’</w:t>
      </w:r>
      <w:r w:rsidR="00AE1850" w:rsidRPr="00011E0E">
        <w:rPr>
          <w:rFonts w:ascii="Lato" w:hAnsi="Lato"/>
          <w:sz w:val="16"/>
          <w:szCs w:val="16"/>
          <w:lang w:val="fr-CA"/>
        </w:rPr>
        <w:t xml:space="preserve"> </w:t>
      </w:r>
      <w:r w:rsidR="00765A52" w:rsidRPr="00011E0E">
        <w:rPr>
          <w:rFonts w:ascii="Lato" w:hAnsi="Lato"/>
          <w:sz w:val="16"/>
          <w:szCs w:val="16"/>
          <w:lang w:val="fr-CA"/>
        </w:rPr>
        <w:t xml:space="preserve">pour adultes </w:t>
      </w:r>
      <w:r w:rsidR="00503BE5" w:rsidRPr="00011E0E">
        <w:rPr>
          <w:rFonts w:ascii="Lato" w:hAnsi="Lato"/>
          <w:sz w:val="16"/>
          <w:szCs w:val="16"/>
          <w:lang w:val="fr-CA"/>
        </w:rPr>
        <w:t>ayant de</w:t>
      </w:r>
      <w:r w:rsidR="00D34FC3" w:rsidRPr="00011E0E">
        <w:rPr>
          <w:rFonts w:ascii="Lato" w:hAnsi="Lato"/>
          <w:sz w:val="16"/>
          <w:szCs w:val="16"/>
          <w:lang w:val="fr-CA"/>
        </w:rPr>
        <w:t>s</w:t>
      </w:r>
      <w:r w:rsidR="00503BE5" w:rsidRPr="00011E0E">
        <w:rPr>
          <w:rFonts w:ascii="Lato" w:hAnsi="Lato"/>
          <w:sz w:val="16"/>
          <w:szCs w:val="16"/>
          <w:lang w:val="fr-CA"/>
        </w:rPr>
        <w:t xml:space="preserve"> DID, </w:t>
      </w:r>
      <w:r w:rsidR="00D34FC3" w:rsidRPr="00011E0E">
        <w:rPr>
          <w:rFonts w:ascii="Lato" w:hAnsi="Lato"/>
          <w:sz w:val="16"/>
          <w:szCs w:val="16"/>
          <w:lang w:val="fr-CA"/>
        </w:rPr>
        <w:t>disponible au</w:t>
      </w:r>
      <w:r w:rsidR="00E05EFD" w:rsidRPr="00011E0E">
        <w:rPr>
          <w:rFonts w:ascii="Lato" w:hAnsi="Lato"/>
          <w:sz w:val="16"/>
          <w:szCs w:val="16"/>
          <w:lang w:val="fr-CA"/>
        </w:rPr>
        <w:t xml:space="preserve"> </w:t>
      </w:r>
      <w:hyperlink r:id="rId10">
        <w:r w:rsidR="78C6429B" w:rsidRPr="00011E0E">
          <w:rPr>
            <w:rStyle w:val="Hyperlink"/>
            <w:rFonts w:ascii="Lato" w:hAnsi="Lato"/>
            <w:sz w:val="16"/>
            <w:szCs w:val="16"/>
            <w:lang w:val="fr-CA"/>
          </w:rPr>
          <w:t>ddprimarycare</w:t>
        </w:r>
        <w:r w:rsidR="77D5C6A9" w:rsidRPr="00011E0E">
          <w:rPr>
            <w:rStyle w:val="Hyperlink"/>
            <w:rFonts w:ascii="Lato" w:hAnsi="Lato"/>
            <w:sz w:val="16"/>
            <w:szCs w:val="16"/>
            <w:lang w:val="fr-CA"/>
          </w:rPr>
          <w:t>.surreyplace.ca</w:t>
        </w:r>
      </w:hyperlink>
    </w:p>
    <w:tbl>
      <w:tblPr>
        <w:tblStyle w:val="TableGrid"/>
        <w:tblW w:w="5121" w:type="pct"/>
        <w:tblInd w:w="-147" w:type="dxa"/>
        <w:tblLayout w:type="fixed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7"/>
        <w:gridCol w:w="8645"/>
        <w:gridCol w:w="567"/>
      </w:tblGrid>
      <w:tr w:rsidR="004C73B2" w:rsidRPr="000F1A9E" w14:paraId="31AE7225" w14:textId="77777777" w:rsidTr="004C73B2">
        <w:tc>
          <w:tcPr>
            <w:tcW w:w="1987" w:type="dxa"/>
            <w:tcBorders>
              <w:right w:val="nil"/>
            </w:tcBorders>
          </w:tcPr>
          <w:p w14:paraId="20922C0B" w14:textId="71231A9A" w:rsidR="009417E5" w:rsidRPr="00011E0E" w:rsidRDefault="00E00EE5" w:rsidP="00E42814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bookmarkStart w:id="0" w:name="_Hlk76723297"/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Étapes</w:t>
            </w: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22B07372" w14:textId="742961AA" w:rsidR="009417E5" w:rsidRPr="00011E0E" w:rsidRDefault="009417E5" w:rsidP="00E42814">
            <w:pPr>
              <w:rPr>
                <w:rFonts w:ascii="Lato" w:hAnsi="Lato"/>
                <w:b/>
                <w:bCs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D</w:t>
            </w:r>
            <w:r w:rsidR="00E00E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é</w:t>
            </w: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tails, </w:t>
            </w:r>
            <w:r w:rsidR="007F76BD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conseils</w:t>
            </w:r>
            <w:r w:rsidR="0055781C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 </w:t>
            </w:r>
            <w:r w:rsidR="00077944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pratique</w:t>
            </w:r>
            <w:r w:rsidR="0055781C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s</w:t>
            </w:r>
            <w:r w:rsidR="00077944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 et </w:t>
            </w: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re</w:t>
            </w:r>
            <w:r w:rsidR="0055781C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s</w:t>
            </w: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sources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649A0E6" w14:textId="066D66AE" w:rsidR="009417E5" w:rsidRPr="00011E0E" w:rsidRDefault="00206956" w:rsidP="00E4281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Fait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>?</w:t>
            </w:r>
          </w:p>
        </w:tc>
      </w:tr>
      <w:tr w:rsidR="004C73B2" w:rsidRPr="00FB0D16" w14:paraId="78C6EED7" w14:textId="77777777" w:rsidTr="004C73B2">
        <w:trPr>
          <w:trHeight w:val="351"/>
        </w:trPr>
        <w:tc>
          <w:tcPr>
            <w:tcW w:w="1987" w:type="dxa"/>
            <w:vMerge w:val="restart"/>
            <w:tcBorders>
              <w:right w:val="nil"/>
            </w:tcBorders>
          </w:tcPr>
          <w:p w14:paraId="0C5DC013" w14:textId="03806EB3" w:rsidR="009417E5" w:rsidRPr="00011E0E" w:rsidRDefault="00BA2C85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Rencontre</w:t>
            </w:r>
            <w:r w:rsidR="00DB0114"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>Initial</w:t>
            </w: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e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39E4916" w14:textId="2771626E" w:rsidR="009417E5" w:rsidRPr="00011E0E" w:rsidRDefault="00D75892" w:rsidP="00E42814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Demande</w:t>
            </w:r>
            <w:r w:rsidR="00F755CE" w:rsidRPr="00011E0E">
              <w:rPr>
                <w:rFonts w:ascii="Lato" w:hAnsi="Lato"/>
                <w:sz w:val="16"/>
                <w:szCs w:val="16"/>
                <w:lang w:val="fr-CA"/>
              </w:rPr>
              <w:t>z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au</w:t>
            </w:r>
            <w:r w:rsidR="00003E12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patient quelles sont ses préoccupations du moment (santé physique, mentale, sociale, financière, etc.) et répondre aux problèmes urgents.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A667C99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72B5DFF" w14:textId="77777777" w:rsidTr="004C73B2">
        <w:trPr>
          <w:trHeight w:val="194"/>
        </w:trPr>
        <w:tc>
          <w:tcPr>
            <w:tcW w:w="1987" w:type="dxa"/>
            <w:vMerge/>
            <w:tcBorders>
              <w:right w:val="nil"/>
            </w:tcBorders>
          </w:tcPr>
          <w:p w14:paraId="02C5B894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7646ACA7" w14:textId="3EC3EEDF" w:rsidR="009417E5" w:rsidRPr="00011E0E" w:rsidRDefault="009417E5" w:rsidP="00E42814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Exp</w:t>
            </w:r>
            <w:r w:rsidR="00E87442" w:rsidRPr="00011E0E">
              <w:rPr>
                <w:rFonts w:ascii="Lato" w:hAnsi="Lato"/>
                <w:sz w:val="16"/>
                <w:szCs w:val="16"/>
                <w:lang w:val="fr-CA"/>
              </w:rPr>
              <w:t>lique</w:t>
            </w:r>
            <w:r w:rsidR="00F755C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z 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l</w:t>
            </w:r>
            <w:r w:rsidR="00F755C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’Examen de santé </w:t>
            </w:r>
            <w:r w:rsidR="00DC0C28" w:rsidRPr="00011E0E">
              <w:rPr>
                <w:rFonts w:ascii="Lato" w:hAnsi="Lato"/>
                <w:sz w:val="16"/>
                <w:szCs w:val="16"/>
                <w:lang w:val="fr-CA"/>
              </w:rPr>
              <w:t>au patient.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05A66ED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8588301" w14:textId="77777777" w:rsidTr="004C73B2">
        <w:trPr>
          <w:trHeight w:val="152"/>
        </w:trPr>
        <w:tc>
          <w:tcPr>
            <w:tcW w:w="1987" w:type="dxa"/>
            <w:vMerge/>
            <w:tcBorders>
              <w:right w:val="nil"/>
            </w:tcBorders>
          </w:tcPr>
          <w:p w14:paraId="55C1FFEA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E838CA7" w14:textId="7D6461AC" w:rsidR="009417E5" w:rsidRPr="00011E0E" w:rsidRDefault="00DC0C28" w:rsidP="00A26AC9">
            <w:pPr>
              <w:ind w:firstLine="3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Avec le</w:t>
            </w:r>
            <w:r w:rsidR="00CD576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patient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, identif</w:t>
            </w:r>
            <w:r w:rsidR="00CD576C" w:rsidRPr="00011E0E">
              <w:rPr>
                <w:rFonts w:ascii="Lato" w:hAnsi="Lato"/>
                <w:sz w:val="16"/>
                <w:szCs w:val="16"/>
                <w:lang w:val="fr-CA"/>
              </w:rPr>
              <w:t>iez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735C00" w:rsidRPr="00011E0E">
              <w:rPr>
                <w:rFonts w:ascii="Lato" w:hAnsi="Lato"/>
                <w:sz w:val="16"/>
                <w:szCs w:val="16"/>
                <w:lang w:val="fr-CA"/>
              </w:rPr>
              <w:t>une</w:t>
            </w:r>
            <w:r w:rsidR="00120EB8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personne qui conna</w:t>
            </w:r>
            <w:r w:rsidR="00FA1391" w:rsidRPr="00011E0E">
              <w:rPr>
                <w:rFonts w:ascii="Lato" w:hAnsi="Lato"/>
                <w:sz w:val="16"/>
                <w:szCs w:val="16"/>
                <w:lang w:val="fr-CA"/>
              </w:rPr>
              <w:t>î</w:t>
            </w:r>
            <w:r w:rsidR="00120EB8" w:rsidRPr="00011E0E">
              <w:rPr>
                <w:rFonts w:ascii="Lato" w:hAnsi="Lato"/>
                <w:sz w:val="16"/>
                <w:szCs w:val="16"/>
                <w:lang w:val="fr-CA"/>
              </w:rPr>
              <w:t>t bien le patient et qui</w:t>
            </w:r>
            <w:r w:rsidR="00C51613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assistera aux </w:t>
            </w:r>
            <w:r w:rsidR="00FA139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rendez-vous médicaux, aidera à </w:t>
            </w:r>
            <w:r w:rsidR="00627990" w:rsidRPr="00011E0E">
              <w:rPr>
                <w:rFonts w:ascii="Lato" w:hAnsi="Lato"/>
                <w:sz w:val="16"/>
                <w:szCs w:val="16"/>
                <w:lang w:val="fr-CA"/>
              </w:rPr>
              <w:t>coordonner les soins</w:t>
            </w:r>
            <w:r w:rsidR="00B67987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et </w:t>
            </w:r>
            <w:r w:rsidR="00B63B23" w:rsidRPr="00011E0E">
              <w:rPr>
                <w:rFonts w:ascii="Lato" w:hAnsi="Lato"/>
                <w:sz w:val="16"/>
                <w:szCs w:val="16"/>
                <w:lang w:val="fr-CA"/>
              </w:rPr>
              <w:t xml:space="preserve">surveillera </w:t>
            </w:r>
            <w:r w:rsidR="00AD5954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les besoins </w:t>
            </w:r>
            <w:r w:rsidR="0068326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 santé et </w:t>
            </w:r>
            <w:r w:rsidR="00117C0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les besoins </w:t>
            </w:r>
            <w:r w:rsidR="0068326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sociaux </w:t>
            </w:r>
            <w:r w:rsidR="00AD5954" w:rsidRPr="00011E0E">
              <w:rPr>
                <w:rFonts w:ascii="Lato" w:hAnsi="Lato"/>
                <w:sz w:val="16"/>
                <w:szCs w:val="16"/>
                <w:lang w:val="fr-CA"/>
              </w:rPr>
              <w:t>contin</w:t>
            </w:r>
            <w:r w:rsidR="004661AE" w:rsidRPr="00011E0E">
              <w:rPr>
                <w:rFonts w:ascii="Lato" w:hAnsi="Lato"/>
                <w:sz w:val="16"/>
                <w:szCs w:val="16"/>
                <w:lang w:val="fr-CA"/>
              </w:rPr>
              <w:t>us</w:t>
            </w:r>
            <w:r w:rsidR="0005694A" w:rsidRPr="00011E0E">
              <w:rPr>
                <w:rFonts w:ascii="Lato" w:hAnsi="Lato"/>
                <w:sz w:val="16"/>
                <w:szCs w:val="16"/>
                <w:lang w:val="fr-CA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7B79192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665D301D" w14:textId="77777777" w:rsidTr="004C73B2">
        <w:trPr>
          <w:trHeight w:val="107"/>
        </w:trPr>
        <w:tc>
          <w:tcPr>
            <w:tcW w:w="1987" w:type="dxa"/>
            <w:vMerge/>
            <w:tcBorders>
              <w:right w:val="nil"/>
            </w:tcBorders>
          </w:tcPr>
          <w:p w14:paraId="46A68598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7D5FF5F3" w14:textId="59FC6085" w:rsidR="009417E5" w:rsidRPr="00011E0E" w:rsidRDefault="006C49A6" w:rsidP="00E42814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Présentez les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questionnaire(s) </w:t>
            </w:r>
            <w:r w:rsidR="00D535D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destine(s) aux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patients/</w:t>
            </w:r>
            <w:r w:rsidR="005937C7" w:rsidRPr="00011E0E">
              <w:rPr>
                <w:rFonts w:ascii="Lato" w:hAnsi="Lato"/>
                <w:sz w:val="16"/>
                <w:szCs w:val="16"/>
                <w:lang w:val="fr-CA"/>
              </w:rPr>
              <w:t>aidants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5937C7" w:rsidRPr="00011E0E">
              <w:rPr>
                <w:rFonts w:ascii="Lato" w:hAnsi="Lato"/>
                <w:sz w:val="16"/>
                <w:szCs w:val="16"/>
                <w:lang w:val="fr-CA"/>
              </w:rPr>
              <w:t>qui facilitera(ont)</w:t>
            </w:r>
            <w:r w:rsidR="0092083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la c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ommunication </w:t>
            </w:r>
            <w:r w:rsidR="0092083B" w:rsidRPr="00011E0E">
              <w:rPr>
                <w:rFonts w:ascii="Lato" w:hAnsi="Lato"/>
                <w:sz w:val="16"/>
                <w:szCs w:val="16"/>
                <w:lang w:val="fr-CA"/>
              </w:rPr>
              <w:t>lors des</w:t>
            </w:r>
            <w:r w:rsidR="00FE726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visites suivantes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: </w:t>
            </w:r>
            <w:r w:rsidR="00C1346B" w:rsidRPr="00011E0E">
              <w:rPr>
                <w:rFonts w:ascii="Lato" w:hAnsi="Lato"/>
                <w:sz w:val="16"/>
                <w:szCs w:val="16"/>
                <w:lang w:val="fr-CA"/>
              </w:rPr>
              <w:t>p.ex.,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hyperlink r:id="rId11" w:history="1">
              <w:r w:rsidR="00067F01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À</w:t>
              </w:r>
              <w:r w:rsidR="004F79C8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 xml:space="preserve"> propos</w:t>
              </w:r>
              <w:r w:rsidR="00067F01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 xml:space="preserve"> de ma santé</w:t>
              </w:r>
            </w:hyperlink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067F01" w:rsidRPr="00011E0E">
              <w:rPr>
                <w:rFonts w:ascii="Lato" w:hAnsi="Lato"/>
                <w:sz w:val="16"/>
                <w:szCs w:val="16"/>
                <w:lang w:val="fr-CA"/>
              </w:rPr>
              <w:t>et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hyperlink r:id="rId12" w:history="1">
              <w:r w:rsidR="009417E5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M</w:t>
              </w:r>
              <w:r w:rsidR="003A5B5B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on rendez-vous médical</w:t>
              </w:r>
            </w:hyperlink>
            <w:r w:rsidR="009417E5" w:rsidRPr="00011E0E">
              <w:rPr>
                <w:rFonts w:ascii="Lato" w:hAnsi="Lato"/>
                <w:color w:val="0563C1" w:themeColor="hyperlink"/>
                <w:sz w:val="16"/>
                <w:szCs w:val="16"/>
                <w:u w:val="single"/>
                <w:lang w:val="fr-CA"/>
              </w:rPr>
              <w:t xml:space="preserve">. </w:t>
            </w:r>
            <w:r w:rsidR="00D632B9" w:rsidRPr="00011E0E">
              <w:rPr>
                <w:rFonts w:ascii="Lato" w:hAnsi="Lato"/>
                <w:sz w:val="16"/>
                <w:szCs w:val="16"/>
                <w:lang w:val="fr-CA"/>
              </w:rPr>
              <w:t>L</w:t>
            </w:r>
            <w:r w:rsidR="002333A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e </w:t>
            </w:r>
            <w:r w:rsidR="005B7B28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personnel ou les aidants à la maison </w:t>
            </w:r>
            <w:r w:rsidR="00D632B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devraient </w:t>
            </w:r>
            <w:r w:rsidR="00463173" w:rsidRPr="00011E0E">
              <w:rPr>
                <w:rFonts w:ascii="Lato" w:hAnsi="Lato"/>
                <w:sz w:val="16"/>
                <w:szCs w:val="16"/>
                <w:lang w:val="fr-CA"/>
              </w:rPr>
              <w:t>p</w:t>
            </w:r>
            <w:r w:rsidR="00D632B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ouvoir </w:t>
            </w:r>
            <w:r w:rsidR="009F584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aider les patients à remplir ces formulaires.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56B7465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1CE0B587" w14:textId="77777777" w:rsidTr="004C73B2">
        <w:trPr>
          <w:trHeight w:val="600"/>
        </w:trPr>
        <w:tc>
          <w:tcPr>
            <w:tcW w:w="1987" w:type="dxa"/>
            <w:vMerge w:val="restart"/>
            <w:tcBorders>
              <w:right w:val="nil"/>
            </w:tcBorders>
          </w:tcPr>
          <w:p w14:paraId="200BB82E" w14:textId="3578403C" w:rsidR="009417E5" w:rsidRPr="00011E0E" w:rsidRDefault="00901C99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Profile</w:t>
            </w:r>
            <w:r w:rsidR="001902D3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 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Cumulati</w:t>
            </w:r>
            <w:r w:rsidR="001902D3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f du P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atient (</w:t>
            </w:r>
            <w:r w:rsidR="005058F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P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CP) </w:t>
            </w:r>
            <w:r w:rsidR="004507E9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-</w:t>
            </w:r>
            <w:r w:rsidR="00904833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br/>
            </w:r>
            <w:r w:rsidR="004507E9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Spécifique aux DID</w:t>
            </w:r>
          </w:p>
          <w:p w14:paraId="7CA588E9" w14:textId="77777777" w:rsidR="009417E5" w:rsidRPr="00011E0E" w:rsidRDefault="009417E5" w:rsidP="00E42814">
            <w:p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8645" w:type="dxa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582486E" w14:textId="45CD2A81" w:rsidR="009417E5" w:rsidRPr="00011E0E" w:rsidRDefault="00C47367" w:rsidP="00E42814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Mettez à jour </w:t>
            </w:r>
            <w:r w:rsidR="0025083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le </w:t>
            </w:r>
            <w:r w:rsidR="004507E9" w:rsidRPr="00011E0E">
              <w:rPr>
                <w:rFonts w:ascii="Lato" w:hAnsi="Lato"/>
                <w:sz w:val="16"/>
                <w:szCs w:val="16"/>
                <w:lang w:val="fr-CA"/>
              </w:rPr>
              <w:t>P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CP </w:t>
            </w:r>
            <w:r w:rsidR="0025083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avec des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information</w:t>
            </w:r>
            <w:r w:rsidR="00097DA2" w:rsidRPr="00011E0E">
              <w:rPr>
                <w:rFonts w:ascii="Lato" w:hAnsi="Lato"/>
                <w:sz w:val="16"/>
                <w:szCs w:val="16"/>
                <w:lang w:val="fr-CA"/>
              </w:rPr>
              <w:t>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important</w:t>
            </w:r>
            <w:r w:rsidR="00097DA2" w:rsidRPr="00011E0E">
              <w:rPr>
                <w:rFonts w:ascii="Lato" w:hAnsi="Lato"/>
                <w:sz w:val="16"/>
                <w:szCs w:val="16"/>
                <w:lang w:val="fr-CA"/>
              </w:rPr>
              <w:t xml:space="preserve">es à </w:t>
            </w:r>
            <w:r w:rsidR="007F57F8" w:rsidRPr="00011E0E">
              <w:rPr>
                <w:rFonts w:ascii="Lato" w:hAnsi="Lato"/>
                <w:sz w:val="16"/>
                <w:szCs w:val="16"/>
                <w:lang w:val="fr-CA"/>
              </w:rPr>
              <w:t xml:space="preserve">savoir concernant les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adult</w:t>
            </w:r>
            <w:r w:rsidR="007F57F8" w:rsidRPr="00011E0E">
              <w:rPr>
                <w:rFonts w:ascii="Lato" w:hAnsi="Lato"/>
                <w:sz w:val="16"/>
                <w:szCs w:val="16"/>
                <w:lang w:val="fr-CA"/>
              </w:rPr>
              <w:t>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s </w:t>
            </w:r>
            <w:r w:rsidR="00EE4C09" w:rsidRPr="00011E0E">
              <w:rPr>
                <w:rFonts w:ascii="Lato" w:hAnsi="Lato"/>
                <w:sz w:val="16"/>
                <w:szCs w:val="16"/>
                <w:lang w:val="fr-CA"/>
              </w:rPr>
              <w:t>ayant des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5B1B02" w:rsidRPr="00011E0E">
              <w:rPr>
                <w:rFonts w:ascii="Lato" w:hAnsi="Lato"/>
                <w:sz w:val="16"/>
                <w:szCs w:val="16"/>
                <w:lang w:val="fr-CA"/>
              </w:rPr>
              <w:t>D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ID. </w:t>
            </w:r>
            <w:r w:rsidR="004A58E9" w:rsidRPr="00011E0E">
              <w:rPr>
                <w:rFonts w:ascii="Lato" w:hAnsi="Lato"/>
                <w:sz w:val="16"/>
                <w:szCs w:val="16"/>
                <w:lang w:val="fr-CA"/>
              </w:rPr>
              <w:t>Voir les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notes </w:t>
            </w:r>
            <w:r w:rsidR="004A58E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jointes au </w:t>
            </w:r>
            <w:r w:rsidR="0067180F" w:rsidRPr="00011E0E">
              <w:rPr>
                <w:rFonts w:ascii="Lato" w:hAnsi="Lato"/>
                <w:sz w:val="16"/>
                <w:szCs w:val="16"/>
                <w:lang w:val="fr-CA"/>
              </w:rPr>
              <w:t>formulaire complet de l’E</w:t>
            </w:r>
            <w:r w:rsidR="003301DA" w:rsidRPr="00011E0E">
              <w:rPr>
                <w:rFonts w:ascii="Lato" w:hAnsi="Lato"/>
                <w:sz w:val="16"/>
                <w:szCs w:val="16"/>
                <w:lang w:val="fr-CA"/>
              </w:rPr>
              <w:t xml:space="preserve">xamen de santé </w:t>
            </w:r>
            <w:r w:rsidR="0049495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pour plus de </w:t>
            </w:r>
            <w:r w:rsidR="00D068B5" w:rsidRPr="00011E0E">
              <w:rPr>
                <w:rFonts w:ascii="Lato" w:hAnsi="Lato"/>
                <w:sz w:val="16"/>
                <w:szCs w:val="16"/>
                <w:lang w:val="fr-CA"/>
              </w:rPr>
              <w:t>détails</w:t>
            </w:r>
            <w:r w:rsidR="0049495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sur les </w:t>
            </w:r>
            <w:r w:rsidR="003D2FA0" w:rsidRPr="00011E0E">
              <w:rPr>
                <w:rFonts w:ascii="Lato" w:hAnsi="Lato"/>
                <w:sz w:val="16"/>
                <w:szCs w:val="16"/>
                <w:lang w:val="fr-CA"/>
              </w:rPr>
              <w:t>éléments à considérer</w:t>
            </w:r>
            <w:r w:rsidR="00BC3CA8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dans ces catégories.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R</w:t>
            </w:r>
            <w:r w:rsidR="004A067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évisez les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information</w:t>
            </w:r>
            <w:r w:rsidR="004A067C" w:rsidRPr="00011E0E">
              <w:rPr>
                <w:rFonts w:ascii="Lato" w:hAnsi="Lato"/>
                <w:sz w:val="16"/>
                <w:szCs w:val="16"/>
                <w:lang w:val="fr-CA"/>
              </w:rPr>
              <w:t>s fournies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C4049F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par le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patient </w:t>
            </w:r>
            <w:r w:rsidR="00C4049F" w:rsidRPr="00011E0E">
              <w:rPr>
                <w:rFonts w:ascii="Lato" w:hAnsi="Lato"/>
                <w:sz w:val="16"/>
                <w:szCs w:val="16"/>
                <w:lang w:val="fr-CA"/>
              </w:rPr>
              <w:t xml:space="preserve">ou l’aidant dans la section </w:t>
            </w:r>
            <w:hyperlink r:id="rId13" w:history="1">
              <w:r w:rsidR="00147855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À propos de ma santé</w:t>
              </w:r>
            </w:hyperlink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, </w:t>
            </w:r>
            <w:r w:rsidR="00EA7609" w:rsidRPr="00011E0E">
              <w:rPr>
                <w:rFonts w:ascii="Lato" w:hAnsi="Lato"/>
                <w:sz w:val="16"/>
                <w:szCs w:val="16"/>
                <w:lang w:val="fr-CA"/>
              </w:rPr>
              <w:t>si elles sont disponibles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. </w:t>
            </w:r>
          </w:p>
          <w:p w14:paraId="2221927B" w14:textId="07F16C42" w:rsidR="009417E5" w:rsidRPr="00011E0E" w:rsidRDefault="00822613" w:rsidP="00E42814">
            <w:pPr>
              <w:spacing w:before="80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Informations </w:t>
            </w:r>
            <w:r w:rsidR="00E3573E" w:rsidRPr="00011E0E">
              <w:rPr>
                <w:rFonts w:ascii="Lato" w:hAnsi="Lato"/>
                <w:b/>
                <w:bCs/>
                <w:sz w:val="16"/>
                <w:szCs w:val="16"/>
              </w:rPr>
              <w:t>clés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CFD4F86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033AF05" w14:textId="77777777" w:rsidTr="004C73B2">
        <w:trPr>
          <w:trHeight w:val="215"/>
        </w:trPr>
        <w:tc>
          <w:tcPr>
            <w:tcW w:w="1987" w:type="dxa"/>
            <w:vMerge/>
            <w:tcBorders>
              <w:right w:val="nil"/>
            </w:tcBorders>
          </w:tcPr>
          <w:p w14:paraId="73A0BA9B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7823BFD8" w14:textId="4AAC1AD2" w:rsidR="009417E5" w:rsidRPr="00011E0E" w:rsidRDefault="00BA46CB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Aptitudes</w:t>
            </w:r>
            <w:r w:rsidR="00906607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DC18D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en communication et à </w:t>
            </w:r>
            <w:r w:rsidR="00142FDB" w:rsidRPr="00011E0E">
              <w:rPr>
                <w:rFonts w:ascii="Lato" w:hAnsi="Lato"/>
                <w:sz w:val="16"/>
                <w:szCs w:val="16"/>
                <w:lang w:val="fr-CA"/>
              </w:rPr>
              <w:t>la vie au</w:t>
            </w:r>
            <w:r w:rsidR="00AD11AF" w:rsidRPr="00011E0E">
              <w:rPr>
                <w:rFonts w:ascii="Lato" w:hAnsi="Lato"/>
                <w:sz w:val="16"/>
                <w:szCs w:val="16"/>
                <w:lang w:val="fr-CA"/>
              </w:rPr>
              <w:t>tonome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0E83C545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54D2C7E6" w14:textId="77777777" w:rsidTr="004C73B2">
        <w:trPr>
          <w:trHeight w:val="120"/>
        </w:trPr>
        <w:tc>
          <w:tcPr>
            <w:tcW w:w="1987" w:type="dxa"/>
            <w:vMerge/>
            <w:tcBorders>
              <w:right w:val="nil"/>
            </w:tcBorders>
          </w:tcPr>
          <w:p w14:paraId="09CE538C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4B67D7BC" w14:textId="53F7E202" w:rsidR="009417E5" w:rsidRPr="00011E0E" w:rsidRDefault="00BA46CB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Cause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/condition</w:t>
            </w:r>
            <w:r w:rsidR="008807B2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associée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F4417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à la déficience </w:t>
            </w:r>
            <w:r w:rsidR="00AD12F1" w:rsidRPr="00011E0E">
              <w:rPr>
                <w:rFonts w:ascii="Lato" w:hAnsi="Lato"/>
                <w:sz w:val="16"/>
                <w:szCs w:val="16"/>
                <w:lang w:val="fr-CA"/>
              </w:rPr>
              <w:t>intellectuelle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9CC11C6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2692C297" w14:textId="77777777" w:rsidTr="004C73B2">
        <w:trPr>
          <w:trHeight w:val="128"/>
        </w:trPr>
        <w:tc>
          <w:tcPr>
            <w:tcW w:w="1987" w:type="dxa"/>
            <w:vMerge/>
            <w:tcBorders>
              <w:right w:val="nil"/>
            </w:tcBorders>
          </w:tcPr>
          <w:p w14:paraId="354B9CC5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30C9FFB8" w14:textId="45F2027E" w:rsidR="009417E5" w:rsidRPr="00011E0E" w:rsidRDefault="00BB48AB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Soutien</w:t>
            </w:r>
            <w:r w:rsidR="00B141E4" w:rsidRPr="00011E0E">
              <w:rPr>
                <w:rFonts w:ascii="Lato" w:hAnsi="Lato"/>
                <w:sz w:val="16"/>
                <w:szCs w:val="16"/>
              </w:rPr>
              <w:t>s</w:t>
            </w:r>
            <w:r w:rsidRPr="00011E0E">
              <w:rPr>
                <w:rFonts w:ascii="Lato" w:hAnsi="Lato"/>
                <w:sz w:val="16"/>
                <w:szCs w:val="16"/>
              </w:rPr>
              <w:t xml:space="preserve"> </w:t>
            </w:r>
            <w:r w:rsidR="00B141E4" w:rsidRPr="00011E0E">
              <w:rPr>
                <w:rFonts w:ascii="Lato" w:hAnsi="Lato"/>
                <w:sz w:val="16"/>
                <w:szCs w:val="16"/>
              </w:rPr>
              <w:t xml:space="preserve">communautaire </w:t>
            </w:r>
            <w:r w:rsidR="00A44F2F" w:rsidRPr="00011E0E">
              <w:rPr>
                <w:rFonts w:ascii="Lato" w:hAnsi="Lato"/>
                <w:sz w:val="16"/>
                <w:szCs w:val="16"/>
              </w:rPr>
              <w:t xml:space="preserve">et </w:t>
            </w:r>
            <w:r w:rsidR="00B141E4" w:rsidRPr="00011E0E">
              <w:rPr>
                <w:rFonts w:ascii="Lato" w:hAnsi="Lato"/>
                <w:sz w:val="16"/>
                <w:szCs w:val="16"/>
              </w:rPr>
              <w:t xml:space="preserve">social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5063FAA1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65358D4E" w14:textId="77777777" w:rsidTr="004C73B2">
        <w:trPr>
          <w:trHeight w:val="58"/>
        </w:trPr>
        <w:tc>
          <w:tcPr>
            <w:tcW w:w="1987" w:type="dxa"/>
            <w:vMerge/>
            <w:tcBorders>
              <w:right w:val="nil"/>
            </w:tcBorders>
          </w:tcPr>
          <w:p w14:paraId="673FD4FF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16DB390B" w14:textId="453E1ACC" w:rsidR="009417E5" w:rsidRPr="00011E0E" w:rsidRDefault="00BC209D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A</w:t>
            </w:r>
            <w:r w:rsidR="005B42AE" w:rsidRPr="00011E0E">
              <w:rPr>
                <w:rFonts w:ascii="Lato" w:hAnsi="Lato"/>
                <w:sz w:val="16"/>
                <w:szCs w:val="16"/>
                <w:lang w:val="fr-CA"/>
              </w:rPr>
              <w:t>ménage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ments n</w:t>
            </w:r>
            <w:r w:rsidR="00E150D1"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cessaires dans le cabinet pour que </w:t>
            </w:r>
            <w:r w:rsidR="004F34AB" w:rsidRPr="00011E0E">
              <w:rPr>
                <w:rFonts w:ascii="Lato" w:hAnsi="Lato"/>
                <w:sz w:val="16"/>
                <w:szCs w:val="16"/>
                <w:lang w:val="fr-CA"/>
              </w:rPr>
              <w:t>les rencontres se passent bien (</w:t>
            </w:r>
            <w:r w:rsidR="00E150D1" w:rsidRPr="00011E0E">
              <w:rPr>
                <w:rFonts w:ascii="Lato" w:hAnsi="Lato"/>
                <w:sz w:val="16"/>
                <w:szCs w:val="16"/>
                <w:lang w:val="fr-CA"/>
              </w:rPr>
              <w:t>demandez conseil au patient/à l’aidant)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73281EE1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6617C3BC" w14:textId="77777777" w:rsidTr="004C73B2">
        <w:trPr>
          <w:trHeight w:val="62"/>
        </w:trPr>
        <w:tc>
          <w:tcPr>
            <w:tcW w:w="1987" w:type="dxa"/>
            <w:vMerge/>
            <w:tcBorders>
              <w:right w:val="nil"/>
            </w:tcBorders>
          </w:tcPr>
          <w:p w14:paraId="527AD502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4D4A883D" w14:textId="4766E817" w:rsidR="009417E5" w:rsidRPr="00011E0E" w:rsidRDefault="00F66FCC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Capacité de prise de d</w:t>
            </w:r>
            <w:r w:rsidR="00C917FE"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cision en </w:t>
            </w:r>
            <w:r w:rsidR="008F2D0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matière de santé et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s</w:t>
            </w:r>
            <w:r w:rsidR="008F2D0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outiens </w:t>
            </w:r>
            <w:r w:rsidR="00C917F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à la prise de décision  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F59762F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144FD6CC" w14:textId="77777777" w:rsidTr="004C73B2">
        <w:trPr>
          <w:trHeight w:val="61"/>
        </w:trPr>
        <w:tc>
          <w:tcPr>
            <w:tcW w:w="1987" w:type="dxa"/>
            <w:vMerge/>
            <w:tcBorders>
              <w:right w:val="nil"/>
            </w:tcBorders>
          </w:tcPr>
          <w:p w14:paraId="38BCFB42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44FFE566" w14:textId="1011DC4C" w:rsidR="009417E5" w:rsidRPr="00011E0E" w:rsidRDefault="00542FF6" w:rsidP="00E42814">
            <w:pPr>
              <w:pStyle w:val="ListParagraph"/>
              <w:numPr>
                <w:ilvl w:val="0"/>
                <w:numId w:val="2"/>
              </w:numPr>
              <w:ind w:left="178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Autres professionnels </w:t>
            </w:r>
            <w:r w:rsidR="00A11C13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 la santé impliqués dans les soins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28104C67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54C9A970" w14:textId="77777777" w:rsidTr="004C73B2">
        <w:trPr>
          <w:trHeight w:val="267"/>
        </w:trPr>
        <w:tc>
          <w:tcPr>
            <w:tcW w:w="1987" w:type="dxa"/>
            <w:tcBorders>
              <w:right w:val="nil"/>
            </w:tcBorders>
          </w:tcPr>
          <w:p w14:paraId="55F01F9B" w14:textId="27E0618C" w:rsidR="009417E5" w:rsidRPr="00011E0E" w:rsidRDefault="00026FEC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Gestion des maladies </w:t>
            </w:r>
            <w:r w:rsidR="00A5459E" w:rsidRPr="00011E0E">
              <w:rPr>
                <w:rFonts w:ascii="Lato" w:hAnsi="Lato"/>
                <w:b/>
                <w:bCs/>
                <w:sz w:val="16"/>
                <w:szCs w:val="16"/>
              </w:rPr>
              <w:t>c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>hroni</w:t>
            </w:r>
            <w:r w:rsidR="00A5459E" w:rsidRPr="00011E0E">
              <w:rPr>
                <w:rFonts w:ascii="Lato" w:hAnsi="Lato"/>
                <w:b/>
                <w:bCs/>
                <w:sz w:val="16"/>
                <w:szCs w:val="16"/>
              </w:rPr>
              <w:t>ques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4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77F972CB" w14:textId="460DAAB0" w:rsidR="009417E5" w:rsidRPr="00011E0E" w:rsidRDefault="00750A08" w:rsidP="00E42814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Mettez à jour</w:t>
            </w:r>
            <w:r w:rsidR="005A268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le </w:t>
            </w:r>
            <w:r w:rsidR="005B1B02" w:rsidRPr="00011E0E">
              <w:rPr>
                <w:rFonts w:ascii="Lato" w:hAnsi="Lato"/>
                <w:sz w:val="16"/>
                <w:szCs w:val="16"/>
                <w:lang w:val="fr-CA"/>
              </w:rPr>
              <w:t>PC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P</w:t>
            </w:r>
            <w:r w:rsidR="000A432F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régulier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/</w:t>
            </w:r>
            <w:r w:rsidR="000A432F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liste de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probl</w:t>
            </w:r>
            <w:r w:rsidR="000A432F" w:rsidRPr="00011E0E">
              <w:rPr>
                <w:rFonts w:ascii="Lato" w:hAnsi="Lato"/>
                <w:sz w:val="16"/>
                <w:szCs w:val="16"/>
                <w:lang w:val="fr-CA"/>
              </w:rPr>
              <w:t>è</w:t>
            </w:r>
            <w:r w:rsidR="003A64F2" w:rsidRPr="00011E0E">
              <w:rPr>
                <w:rFonts w:ascii="Lato" w:hAnsi="Lato"/>
                <w:sz w:val="16"/>
                <w:szCs w:val="16"/>
                <w:lang w:val="fr-CA"/>
              </w:rPr>
              <w:t>mes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.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7B5CEC2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4647910E" w14:textId="77777777" w:rsidTr="004C73B2">
        <w:trPr>
          <w:trHeight w:val="20"/>
        </w:trPr>
        <w:tc>
          <w:tcPr>
            <w:tcW w:w="1987" w:type="dxa"/>
            <w:vMerge w:val="restart"/>
            <w:tcBorders>
              <w:right w:val="nil"/>
            </w:tcBorders>
          </w:tcPr>
          <w:p w14:paraId="36BC7E88" w14:textId="6F5D6F82" w:rsidR="009417E5" w:rsidRPr="00011E0E" w:rsidRDefault="005F52DE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Revue des s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yst</w:t>
            </w: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è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m</w:t>
            </w:r>
            <w:r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e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s/ </w:t>
            </w:r>
            <w:r w:rsidR="006231C0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>évaluation des risques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  <w:lang w:val="fr-CA"/>
              </w:rPr>
              <w:t xml:space="preserve"> </w:t>
            </w:r>
          </w:p>
          <w:p w14:paraId="57761A08" w14:textId="75EB330C" w:rsidR="00E05EFD" w:rsidRPr="00011E0E" w:rsidRDefault="0096546F" w:rsidP="00E05EFD">
            <w:pPr>
              <w:pStyle w:val="ListParagraph"/>
              <w:spacing w:before="80"/>
              <w:ind w:left="27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Au</w:t>
            </w:r>
            <w:r w:rsidR="00E05EFD" w:rsidRPr="00011E0E">
              <w:rPr>
                <w:rFonts w:ascii="Lato" w:hAnsi="Lato"/>
                <w:sz w:val="16"/>
                <w:szCs w:val="16"/>
              </w:rPr>
              <w:t xml:space="preserve"> minimum, </w:t>
            </w:r>
            <w:r w:rsidR="000225E9" w:rsidRPr="00011E0E">
              <w:rPr>
                <w:rFonts w:ascii="Lato" w:hAnsi="Lato"/>
                <w:sz w:val="16"/>
                <w:szCs w:val="16"/>
              </w:rPr>
              <w:t>examinez</w:t>
            </w:r>
            <w:r w:rsidR="00E05EFD" w:rsidRPr="00011E0E">
              <w:rPr>
                <w:rFonts w:ascii="Lato" w:hAnsi="Lato"/>
                <w:sz w:val="16"/>
                <w:szCs w:val="16"/>
              </w:rPr>
              <w:t>:</w:t>
            </w:r>
          </w:p>
        </w:tc>
        <w:tc>
          <w:tcPr>
            <w:tcW w:w="8645" w:type="dxa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BB84BDD" w14:textId="661DCAA0" w:rsidR="009417E5" w:rsidRPr="00011E0E" w:rsidRDefault="00D2784C" w:rsidP="00E05EFD">
            <w:pPr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Évaluez les risques </w:t>
            </w:r>
            <w:r w:rsidR="002C73A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 problèmes </w:t>
            </w:r>
            <w:r w:rsidR="00150F20" w:rsidRPr="00011E0E">
              <w:rPr>
                <w:rFonts w:ascii="Lato" w:hAnsi="Lato"/>
                <w:sz w:val="16"/>
                <w:szCs w:val="16"/>
                <w:lang w:val="fr-CA"/>
              </w:rPr>
              <w:t>qui sont</w:t>
            </w:r>
            <w:r w:rsidR="00E75A7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courants et importants chez les adultes ayant </w:t>
            </w:r>
            <w:r w:rsidR="008F2CF9" w:rsidRPr="00011E0E">
              <w:rPr>
                <w:rFonts w:ascii="Lato" w:hAnsi="Lato"/>
                <w:sz w:val="16"/>
                <w:szCs w:val="16"/>
                <w:lang w:val="fr-CA"/>
              </w:rPr>
              <w:t>des</w:t>
            </w:r>
            <w:r w:rsidR="00E75A7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DID.</w:t>
            </w:r>
            <w:r w:rsidR="008F2CF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1964EB" w:rsidRPr="00011E0E">
              <w:rPr>
                <w:rFonts w:ascii="Lato" w:hAnsi="Lato"/>
                <w:sz w:val="16"/>
                <w:szCs w:val="16"/>
                <w:lang w:val="fr-CA"/>
              </w:rPr>
              <w:t xml:space="preserve">Si disponible, révisez </w:t>
            </w:r>
            <w:r w:rsidR="00B07D9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la première partie </w:t>
            </w:r>
            <w:r w:rsidR="0070320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 </w:t>
            </w:r>
            <w:hyperlink r:id="rId14" w:history="1">
              <w:r w:rsidR="0070320C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M</w:t>
              </w:r>
              <w:r w:rsidR="00D27AB2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on rendez-vous médical</w:t>
              </w:r>
            </w:hyperlink>
            <w:r w:rsidR="002C6DE0" w:rsidRPr="00011E0E">
              <w:rPr>
                <w:rFonts w:ascii="Lato" w:hAnsi="Lato"/>
                <w:color w:val="0563C1" w:themeColor="hyperlink"/>
                <w:sz w:val="16"/>
                <w:szCs w:val="16"/>
                <w:u w:val="single"/>
                <w:lang w:val="fr-CA"/>
              </w:rPr>
              <w:t>: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“Pr</w:t>
            </w:r>
            <w:r w:rsidR="000106A4"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par</w:t>
            </w:r>
            <w:r w:rsidR="00B814A2" w:rsidRPr="00011E0E">
              <w:rPr>
                <w:rFonts w:ascii="Lato" w:hAnsi="Lato"/>
                <w:sz w:val="16"/>
                <w:szCs w:val="16"/>
                <w:lang w:val="fr-CA"/>
              </w:rPr>
              <w:t>ation de mon rendez-vous médical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”</w:t>
            </w:r>
            <w:r w:rsidR="000106A4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et faites </w:t>
            </w:r>
            <w:r w:rsidR="00725D3C" w:rsidRPr="00011E0E">
              <w:rPr>
                <w:rFonts w:ascii="Lato" w:hAnsi="Lato"/>
                <w:sz w:val="16"/>
                <w:szCs w:val="16"/>
                <w:lang w:val="fr-CA"/>
              </w:rPr>
              <w:t xml:space="preserve">une </w:t>
            </w:r>
            <w:r w:rsidR="00145CF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Revue médicale des systèmes </w:t>
            </w:r>
            <w:r w:rsidR="00FC1BB4" w:rsidRPr="00011E0E">
              <w:rPr>
                <w:rFonts w:ascii="Lato" w:hAnsi="Lato"/>
                <w:sz w:val="16"/>
                <w:szCs w:val="16"/>
                <w:lang w:val="fr-CA"/>
              </w:rPr>
              <w:t xml:space="preserve">ou une </w:t>
            </w:r>
            <w:r w:rsidR="00371159" w:rsidRPr="004467D2">
              <w:rPr>
                <w:rFonts w:ascii="Lato" w:hAnsi="Lato"/>
                <w:sz w:val="16"/>
                <w:szCs w:val="16"/>
                <w:lang w:val="fr-CA"/>
              </w:rPr>
              <w:t>entrevue médicale</w:t>
            </w:r>
            <w:r w:rsidR="00256856">
              <w:rPr>
                <w:rFonts w:ascii="Lato" w:hAnsi="Lato"/>
                <w:sz w:val="16"/>
                <w:szCs w:val="16"/>
                <w:lang w:val="fr-CA"/>
              </w:rPr>
              <w:t>.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8433B51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4C8C0CD" w14:textId="77777777" w:rsidTr="004C73B2">
        <w:trPr>
          <w:trHeight w:val="240"/>
        </w:trPr>
        <w:tc>
          <w:tcPr>
            <w:tcW w:w="1987" w:type="dxa"/>
            <w:vMerge/>
            <w:tcBorders>
              <w:right w:val="nil"/>
            </w:tcBorders>
          </w:tcPr>
          <w:p w14:paraId="42949F07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top w:val="nil"/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5AA59A52" w14:textId="74059784" w:rsidR="009417E5" w:rsidRPr="00011E0E" w:rsidRDefault="00221096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Activités</w:t>
            </w:r>
            <w:r w:rsidR="00F43F3D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quotidiennes habituelles, activité physique, temps d’écran, sommeil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E1E2045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143F53C6" w14:textId="77777777" w:rsidTr="004C73B2">
        <w:trPr>
          <w:trHeight w:val="139"/>
        </w:trPr>
        <w:tc>
          <w:tcPr>
            <w:tcW w:w="1987" w:type="dxa"/>
            <w:vMerge/>
            <w:tcBorders>
              <w:right w:val="nil"/>
            </w:tcBorders>
          </w:tcPr>
          <w:p w14:paraId="249921C3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21B0EC8A" w14:textId="71894F82" w:rsidR="009417E5" w:rsidRPr="00011E0E" w:rsidRDefault="00221096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Nutrition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, vitamine D, calcium, di</w:t>
            </w:r>
            <w:r w:rsidR="00BF2C69" w:rsidRPr="00011E0E">
              <w:rPr>
                <w:rFonts w:ascii="Lato" w:hAnsi="Lato"/>
                <w:sz w:val="16"/>
                <w:szCs w:val="16"/>
                <w:lang w:val="fr-CA"/>
              </w:rPr>
              <w:t>è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t</w:t>
            </w:r>
            <w:r w:rsidR="00BF2C69" w:rsidRPr="00011E0E">
              <w:rPr>
                <w:rFonts w:ascii="Lato" w:hAnsi="Lato"/>
                <w:sz w:val="16"/>
                <w:szCs w:val="16"/>
                <w:lang w:val="fr-CA"/>
              </w:rPr>
              <w:t>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exc</w:t>
            </w:r>
            <w:r w:rsidR="000B2179" w:rsidRPr="00011E0E">
              <w:rPr>
                <w:rFonts w:ascii="Lato" w:hAnsi="Lato"/>
                <w:sz w:val="16"/>
                <w:szCs w:val="16"/>
                <w:lang w:val="fr-CA"/>
              </w:rPr>
              <w:t>è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s/aversions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B6F348A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233CE7CD" w14:textId="77777777" w:rsidTr="004C73B2">
        <w:trPr>
          <w:trHeight w:val="58"/>
        </w:trPr>
        <w:tc>
          <w:tcPr>
            <w:tcW w:w="1987" w:type="dxa"/>
            <w:vMerge/>
            <w:tcBorders>
              <w:right w:val="nil"/>
            </w:tcBorders>
          </w:tcPr>
          <w:p w14:paraId="5C7D8AE6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57468DB1" w14:textId="43F836DA" w:rsidR="009417E5" w:rsidRPr="00011E0E" w:rsidRDefault="000B2179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Santé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mental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; environ</w:t>
            </w:r>
            <w:r w:rsidR="00820C9E" w:rsidRPr="00011E0E">
              <w:rPr>
                <w:rFonts w:ascii="Lato" w:hAnsi="Lato"/>
                <w:sz w:val="16"/>
                <w:szCs w:val="16"/>
                <w:lang w:val="fr-CA"/>
              </w:rPr>
              <w:t>ne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ments, </w:t>
            </w:r>
            <w:r w:rsidR="00D5086F" w:rsidRPr="00011E0E">
              <w:rPr>
                <w:rFonts w:ascii="Lato" w:hAnsi="Lato"/>
                <w:sz w:val="16"/>
                <w:szCs w:val="16"/>
                <w:lang w:val="fr-CA"/>
              </w:rPr>
              <w:t>événements de la vie/traumatismes et déclencheurs de détresse mentale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48B6ADF8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20689311" w14:textId="77777777" w:rsidTr="004C73B2">
        <w:trPr>
          <w:trHeight w:val="139"/>
        </w:trPr>
        <w:tc>
          <w:tcPr>
            <w:tcW w:w="1987" w:type="dxa"/>
            <w:vMerge/>
            <w:tcBorders>
              <w:right w:val="nil"/>
            </w:tcBorders>
          </w:tcPr>
          <w:p w14:paraId="72955BBE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66ED71AC" w14:textId="3E576B5B" w:rsidR="009417E5" w:rsidRPr="00011E0E" w:rsidRDefault="00221096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Consommation de substances </w:t>
            </w:r>
            <w:r w:rsidR="00222B70" w:rsidRPr="00011E0E">
              <w:rPr>
                <w:rFonts w:ascii="Lato" w:hAnsi="Lato"/>
                <w:sz w:val="16"/>
                <w:szCs w:val="16"/>
                <w:lang w:val="fr-CA"/>
              </w:rPr>
              <w:t>psychoactives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E2EB1D2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F3D0D3C" w14:textId="77777777" w:rsidTr="004C73B2">
        <w:trPr>
          <w:trHeight w:val="166"/>
        </w:trPr>
        <w:tc>
          <w:tcPr>
            <w:tcW w:w="1987" w:type="dxa"/>
            <w:vMerge/>
            <w:tcBorders>
              <w:right w:val="nil"/>
            </w:tcBorders>
          </w:tcPr>
          <w:p w14:paraId="66DEBB7B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9CB4264" w14:textId="359F16DC" w:rsidR="009417E5" w:rsidRPr="00011E0E" w:rsidRDefault="00174BE5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Santé sexuelle,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sexualit</w:t>
            </w:r>
            <w:r w:rsidR="00D7543E"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, intim</w:t>
            </w:r>
            <w:r w:rsidR="00D7543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ité et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relations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55BEAE99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15272ABB" w14:textId="77777777" w:rsidTr="004C73B2">
        <w:trPr>
          <w:trHeight w:val="144"/>
        </w:trPr>
        <w:tc>
          <w:tcPr>
            <w:tcW w:w="1987" w:type="dxa"/>
            <w:vMerge/>
            <w:tcBorders>
              <w:right w:val="nil"/>
            </w:tcBorders>
          </w:tcPr>
          <w:p w14:paraId="34316E9F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676D8999" w14:textId="51F83E16" w:rsidR="009417E5" w:rsidRPr="00011E0E" w:rsidRDefault="00BF796F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Sécurité, y compris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abus, 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automutilation, </w:t>
            </w:r>
            <w:r w:rsidR="00297134" w:rsidRPr="00011E0E">
              <w:rPr>
                <w:rFonts w:ascii="Lato" w:hAnsi="Lato"/>
                <w:sz w:val="16"/>
                <w:szCs w:val="16"/>
                <w:lang w:val="fr-CA"/>
              </w:rPr>
              <w:t xml:space="preserve">intimidation et </w:t>
            </w:r>
            <w:r w:rsidR="00EF3F54" w:rsidRPr="00011E0E">
              <w:rPr>
                <w:rFonts w:ascii="Lato" w:hAnsi="Lato"/>
                <w:sz w:val="16"/>
                <w:szCs w:val="16"/>
                <w:lang w:val="fr-CA"/>
              </w:rPr>
              <w:t>exploitation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7044A97E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42EF4D18" w14:textId="77777777" w:rsidTr="004C73B2">
        <w:trPr>
          <w:trHeight w:val="29"/>
        </w:trPr>
        <w:tc>
          <w:tcPr>
            <w:tcW w:w="1987" w:type="dxa"/>
            <w:vMerge/>
            <w:tcBorders>
              <w:right w:val="nil"/>
            </w:tcBorders>
          </w:tcPr>
          <w:p w14:paraId="1A9F0767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61EBA81F" w14:textId="1810A996" w:rsidR="009417E5" w:rsidRPr="00011E0E" w:rsidRDefault="00D30C45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Stress des aidants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289DA5D3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7E20776" w14:textId="77777777" w:rsidTr="004C73B2">
        <w:trPr>
          <w:trHeight w:val="176"/>
        </w:trPr>
        <w:tc>
          <w:tcPr>
            <w:tcW w:w="1987" w:type="dxa"/>
            <w:vMerge/>
            <w:tcBorders>
              <w:right w:val="nil"/>
            </w:tcBorders>
          </w:tcPr>
          <w:p w14:paraId="716D6975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D73A23F" w14:textId="53162046" w:rsidR="009417E5" w:rsidRPr="00011E0E" w:rsidRDefault="00AA2EA4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P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r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paration </w:t>
            </w:r>
            <w:r w:rsidR="009C383C" w:rsidRPr="00011E0E">
              <w:rPr>
                <w:rFonts w:ascii="Lato" w:hAnsi="Lato"/>
                <w:sz w:val="16"/>
                <w:szCs w:val="16"/>
                <w:lang w:val="fr-CA"/>
              </w:rPr>
              <w:t>aux transitions des étapes de la vie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2823FE5D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5B0BD19" w14:textId="77777777" w:rsidTr="004C73B2">
        <w:trPr>
          <w:trHeight w:val="203"/>
        </w:trPr>
        <w:tc>
          <w:tcPr>
            <w:tcW w:w="1987" w:type="dxa"/>
            <w:vMerge/>
            <w:tcBorders>
              <w:right w:val="nil"/>
            </w:tcBorders>
          </w:tcPr>
          <w:p w14:paraId="0544ECE6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4040DB6B" w14:textId="5FF026F4" w:rsidR="009417E5" w:rsidRPr="00011E0E" w:rsidRDefault="007E1454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Vaccination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32E63A0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DBE29F9" w14:textId="77777777" w:rsidTr="004C73B2">
        <w:trPr>
          <w:trHeight w:val="196"/>
        </w:trPr>
        <w:tc>
          <w:tcPr>
            <w:tcW w:w="1987" w:type="dxa"/>
            <w:vMerge/>
            <w:tcBorders>
              <w:right w:val="nil"/>
            </w:tcBorders>
          </w:tcPr>
          <w:p w14:paraId="18536F55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53E2BE1C" w14:textId="7523A759" w:rsidR="009417E5" w:rsidRPr="00011E0E" w:rsidRDefault="003E7001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 xml:space="preserve">Dépistage du </w:t>
            </w:r>
            <w:r w:rsidR="009417E5" w:rsidRPr="00011E0E">
              <w:rPr>
                <w:rFonts w:ascii="Lato" w:hAnsi="Lato"/>
                <w:sz w:val="16"/>
                <w:szCs w:val="16"/>
              </w:rPr>
              <w:t xml:space="preserve">cancer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CA414C9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52D9551A" w14:textId="77777777" w:rsidTr="004C73B2">
        <w:trPr>
          <w:trHeight w:val="47"/>
        </w:trPr>
        <w:tc>
          <w:tcPr>
            <w:tcW w:w="1987" w:type="dxa"/>
            <w:vMerge/>
            <w:tcBorders>
              <w:right w:val="nil"/>
            </w:tcBorders>
          </w:tcPr>
          <w:p w14:paraId="035D3630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29F48550" w14:textId="2D6E3056" w:rsidR="009417E5" w:rsidRPr="00011E0E" w:rsidRDefault="00445F31" w:rsidP="00E42814">
            <w:pPr>
              <w:pStyle w:val="ListParagraph"/>
              <w:numPr>
                <w:ilvl w:val="0"/>
                <w:numId w:val="4"/>
              </w:numPr>
              <w:ind w:left="177" w:hanging="177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Révision des 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m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dica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ments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;</w:t>
            </w:r>
            <w:r w:rsidR="009417E5" w:rsidRPr="00011E0E" w:rsidDel="009E1AB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6C1E54" w:rsidRPr="00011E0E">
              <w:rPr>
                <w:rFonts w:ascii="Lato" w:hAnsi="Lato"/>
                <w:sz w:val="16"/>
                <w:szCs w:val="16"/>
                <w:lang w:val="fr-CA"/>
              </w:rPr>
              <w:t>si possible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>, contact</w:t>
            </w:r>
            <w:r w:rsidR="006C1E54" w:rsidRPr="00011E0E">
              <w:rPr>
                <w:rFonts w:ascii="Lato" w:hAnsi="Lato"/>
                <w:sz w:val="16"/>
                <w:szCs w:val="16"/>
                <w:lang w:val="fr-CA"/>
              </w:rPr>
              <w:t>ez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6C1E54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le pharmacien du client pour </w:t>
            </w:r>
            <w:r w:rsidR="008B6FE7" w:rsidRPr="00011E0E">
              <w:rPr>
                <w:rFonts w:ascii="Lato" w:hAnsi="Lato"/>
                <w:sz w:val="16"/>
                <w:szCs w:val="16"/>
                <w:lang w:val="fr-CA"/>
              </w:rPr>
              <w:t>un bilan des médicaments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4AB188B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4D3ED5E9" w14:textId="77777777" w:rsidTr="004C73B2">
        <w:trPr>
          <w:trHeight w:val="114"/>
        </w:trPr>
        <w:tc>
          <w:tcPr>
            <w:tcW w:w="1987" w:type="dxa"/>
            <w:vMerge w:val="restart"/>
            <w:tcBorders>
              <w:right w:val="nil"/>
            </w:tcBorders>
          </w:tcPr>
          <w:p w14:paraId="07A0A39C" w14:textId="1F62BD57" w:rsidR="00E05EFD" w:rsidRPr="00011E0E" w:rsidRDefault="006C711A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Examen </w:t>
            </w:r>
            <w:r w:rsidR="00E05EFD" w:rsidRPr="00011E0E">
              <w:rPr>
                <w:rFonts w:ascii="Lato" w:hAnsi="Lato"/>
                <w:b/>
                <w:bCs/>
                <w:sz w:val="16"/>
                <w:szCs w:val="16"/>
              </w:rPr>
              <w:t>Physi</w:t>
            </w: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que</w:t>
            </w:r>
          </w:p>
          <w:p w14:paraId="2F00461D" w14:textId="77777777" w:rsidR="00E05EFD" w:rsidRPr="00011E0E" w:rsidRDefault="00FF465C" w:rsidP="00E05EFD">
            <w:pPr>
              <w:pStyle w:val="ListParagraph"/>
              <w:spacing w:before="80"/>
              <w:ind w:left="27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Il faut au moins examiner:</w:t>
            </w:r>
          </w:p>
          <w:p w14:paraId="5049EFF7" w14:textId="77777777" w:rsidR="00A97F11" w:rsidRPr="00011E0E" w:rsidRDefault="00A97F11" w:rsidP="00A97F11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  <w:p w14:paraId="522EF27D" w14:textId="77777777" w:rsidR="00A97F11" w:rsidRPr="00011E0E" w:rsidRDefault="00A97F11" w:rsidP="00A97F11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  <w:p w14:paraId="63BD85B6" w14:textId="77777777" w:rsidR="00A97F11" w:rsidRPr="00011E0E" w:rsidRDefault="00A97F11" w:rsidP="00A97F11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  <w:p w14:paraId="682B8152" w14:textId="77777777" w:rsidR="00A97F11" w:rsidRPr="00011E0E" w:rsidRDefault="00A97F11" w:rsidP="00A97F11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  <w:p w14:paraId="5BB4AEE9" w14:textId="77777777" w:rsidR="00A97F11" w:rsidRPr="00011E0E" w:rsidRDefault="00A97F11" w:rsidP="00A97F11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  <w:p w14:paraId="76A2A0A8" w14:textId="4D385737" w:rsidR="00A97F11" w:rsidRPr="00011E0E" w:rsidRDefault="00A97F11" w:rsidP="00904833">
            <w:pPr>
              <w:rPr>
                <w:rFonts w:ascii="Lato" w:hAnsi="Lato"/>
                <w:sz w:val="16"/>
                <w:szCs w:val="16"/>
                <w:lang w:val="fr-CA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57FA418B" w14:textId="1438B96F" w:rsidR="00E05EFD" w:rsidRPr="00011E0E" w:rsidRDefault="00FC401F" w:rsidP="00E42814">
            <w:pPr>
              <w:pStyle w:val="ListParagraph"/>
              <w:numPr>
                <w:ilvl w:val="0"/>
                <w:numId w:val="6"/>
              </w:numPr>
              <w:ind w:left="163" w:hanging="163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Signes vitaux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6B15CB8" w14:textId="382B17F6" w:rsidR="00E05EFD" w:rsidRPr="00011E0E" w:rsidRDefault="00E05EFD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9CE7BF8" w14:textId="77777777" w:rsidTr="004C73B2">
        <w:trPr>
          <w:trHeight w:val="47"/>
        </w:trPr>
        <w:tc>
          <w:tcPr>
            <w:tcW w:w="1987" w:type="dxa"/>
            <w:vMerge/>
            <w:tcBorders>
              <w:right w:val="nil"/>
            </w:tcBorders>
          </w:tcPr>
          <w:p w14:paraId="46D5677A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3EF9BA0" w14:textId="46457B42" w:rsidR="009417E5" w:rsidRPr="00011E0E" w:rsidRDefault="00F90115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IMC</w:t>
            </w:r>
            <w:r w:rsidR="009417E5" w:rsidRPr="00011E0E">
              <w:rPr>
                <w:rFonts w:ascii="Lato" w:hAnsi="Lato"/>
                <w:sz w:val="16"/>
                <w:szCs w:val="16"/>
              </w:rPr>
              <w:t>/</w:t>
            </w:r>
            <w:r w:rsidR="00C170E6" w:rsidRPr="00011E0E">
              <w:rPr>
                <w:rFonts w:ascii="Lato" w:hAnsi="Lato"/>
                <w:sz w:val="16"/>
                <w:szCs w:val="16"/>
              </w:rPr>
              <w:t>tour de taille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A31F69C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DDAFF0E" w14:textId="77777777" w:rsidTr="004C73B2">
        <w:trPr>
          <w:trHeight w:val="129"/>
        </w:trPr>
        <w:tc>
          <w:tcPr>
            <w:tcW w:w="1987" w:type="dxa"/>
            <w:vMerge/>
            <w:tcBorders>
              <w:right w:val="nil"/>
            </w:tcBorders>
          </w:tcPr>
          <w:p w14:paraId="51767C89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49946A63" w14:textId="18673612" w:rsidR="009417E5" w:rsidRPr="00011E0E" w:rsidRDefault="007E2D13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Dépistage des troubles de l’audition, du cérumen et de la vue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5DC230E7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8369FBA" w14:textId="77777777" w:rsidTr="004C73B2">
        <w:trPr>
          <w:trHeight w:val="65"/>
        </w:trPr>
        <w:tc>
          <w:tcPr>
            <w:tcW w:w="1987" w:type="dxa"/>
            <w:vMerge/>
            <w:tcBorders>
              <w:right w:val="nil"/>
            </w:tcBorders>
          </w:tcPr>
          <w:p w14:paraId="5577C6ED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6F176243" w14:textId="6A70BA2B" w:rsidR="009417E5" w:rsidRPr="00011E0E" w:rsidRDefault="002320A0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D</w:t>
            </w:r>
            <w:r w:rsidR="009417E5" w:rsidRPr="00011E0E">
              <w:rPr>
                <w:rFonts w:ascii="Lato" w:hAnsi="Lato"/>
                <w:sz w:val="16"/>
                <w:szCs w:val="16"/>
              </w:rPr>
              <w:t>entition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F21A151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5E36DACE" w14:textId="77777777" w:rsidTr="004C73B2">
        <w:trPr>
          <w:trHeight w:val="160"/>
        </w:trPr>
        <w:tc>
          <w:tcPr>
            <w:tcW w:w="1987" w:type="dxa"/>
            <w:vMerge/>
            <w:tcBorders>
              <w:right w:val="nil"/>
            </w:tcBorders>
          </w:tcPr>
          <w:p w14:paraId="629A93C9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5F24718A" w14:textId="76784451" w:rsidR="009417E5" w:rsidRPr="00011E0E" w:rsidRDefault="00AE3A00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Battements de coeur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424AE13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18B3290E" w14:textId="77777777" w:rsidTr="004C73B2">
        <w:trPr>
          <w:trHeight w:val="222"/>
        </w:trPr>
        <w:tc>
          <w:tcPr>
            <w:tcW w:w="1987" w:type="dxa"/>
            <w:vMerge/>
            <w:tcBorders>
              <w:right w:val="nil"/>
            </w:tcBorders>
          </w:tcPr>
          <w:p w14:paraId="7974EABF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155EA065" w14:textId="49C7DEE7" w:rsidR="009417E5" w:rsidRPr="00011E0E" w:rsidRDefault="007D4A48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 xml:space="preserve">Limites </w:t>
            </w:r>
            <w:r w:rsidR="009417E5" w:rsidRPr="00011E0E">
              <w:rPr>
                <w:rFonts w:ascii="Lato" w:hAnsi="Lato"/>
                <w:sz w:val="16"/>
                <w:szCs w:val="16"/>
              </w:rPr>
              <w:t>neuromuscula</w:t>
            </w:r>
            <w:r w:rsidR="00617C2F" w:rsidRPr="00011E0E">
              <w:rPr>
                <w:rFonts w:ascii="Lato" w:hAnsi="Lato"/>
                <w:sz w:val="16"/>
                <w:szCs w:val="16"/>
              </w:rPr>
              <w:t>i</w:t>
            </w:r>
            <w:r w:rsidR="009417E5" w:rsidRPr="00011E0E">
              <w:rPr>
                <w:rFonts w:ascii="Lato" w:hAnsi="Lato"/>
                <w:sz w:val="16"/>
                <w:szCs w:val="16"/>
              </w:rPr>
              <w:t>r</w:t>
            </w:r>
            <w:r w:rsidR="00617C2F" w:rsidRPr="00011E0E">
              <w:rPr>
                <w:rFonts w:ascii="Lato" w:hAnsi="Lato"/>
                <w:sz w:val="16"/>
                <w:szCs w:val="16"/>
              </w:rPr>
              <w:t>es</w:t>
            </w:r>
            <w:r w:rsidR="009417E5" w:rsidRPr="00011E0E">
              <w:rPr>
                <w:rFonts w:ascii="Lato" w:hAnsi="Lato"/>
                <w:sz w:val="16"/>
                <w:szCs w:val="16"/>
              </w:rPr>
              <w:t xml:space="preserve"> </w:t>
            </w:r>
            <w:r w:rsidR="00617C2F" w:rsidRPr="00011E0E">
              <w:rPr>
                <w:rFonts w:ascii="Lato" w:hAnsi="Lato"/>
                <w:sz w:val="16"/>
                <w:szCs w:val="16"/>
              </w:rPr>
              <w:t>et</w:t>
            </w:r>
            <w:r w:rsidR="009417E5" w:rsidRPr="00011E0E">
              <w:rPr>
                <w:rFonts w:ascii="Lato" w:hAnsi="Lato"/>
                <w:sz w:val="16"/>
                <w:szCs w:val="16"/>
              </w:rPr>
              <w:t xml:space="preserve"> mobilit</w:t>
            </w:r>
            <w:r w:rsidR="00617C2F" w:rsidRPr="00011E0E">
              <w:rPr>
                <w:rFonts w:ascii="Lato" w:hAnsi="Lato"/>
                <w:sz w:val="16"/>
                <w:szCs w:val="16"/>
              </w:rPr>
              <w:t>é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A3BF1AB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3E8C06E" w14:textId="77777777" w:rsidTr="004C73B2">
        <w:trPr>
          <w:trHeight w:val="47"/>
        </w:trPr>
        <w:tc>
          <w:tcPr>
            <w:tcW w:w="1987" w:type="dxa"/>
            <w:vMerge/>
            <w:tcBorders>
              <w:right w:val="nil"/>
            </w:tcBorders>
          </w:tcPr>
          <w:p w14:paraId="2C3AC233" w14:textId="77777777" w:rsidR="009417E5" w:rsidRPr="00011E0E" w:rsidRDefault="009417E5" w:rsidP="00E42814">
            <w:pPr>
              <w:pStyle w:val="ListParagraph"/>
              <w:numPr>
                <w:ilvl w:val="0"/>
                <w:numId w:val="8"/>
              </w:numPr>
              <w:spacing w:before="80"/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6538D646" w14:textId="181FC92F" w:rsidR="00480A93" w:rsidRPr="00011E0E" w:rsidRDefault="00D71979" w:rsidP="00904833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Lato" w:hAnsi="Lato"/>
                <w:sz w:val="16"/>
                <w:szCs w:val="16"/>
              </w:rPr>
              <w:t>Dépistage du cancer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50811AAA" w14:textId="77777777" w:rsidR="009417E5" w:rsidRPr="00011E0E" w:rsidRDefault="009417E5" w:rsidP="00E42814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0724233A" w14:textId="77777777" w:rsidTr="004C73B2">
        <w:trPr>
          <w:trHeight w:val="160"/>
        </w:trPr>
        <w:tc>
          <w:tcPr>
            <w:tcW w:w="1987" w:type="dxa"/>
            <w:vMerge w:val="restart"/>
            <w:tcBorders>
              <w:right w:val="nil"/>
            </w:tcBorders>
          </w:tcPr>
          <w:p w14:paraId="132AF92E" w14:textId="40E3E674" w:rsidR="009417E5" w:rsidRPr="00011E0E" w:rsidRDefault="00224E95" w:rsidP="009048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Lato" w:hAnsi="Lato"/>
                <w:b/>
                <w:bCs/>
                <w:sz w:val="16"/>
                <w:szCs w:val="16"/>
              </w:rPr>
            </w:pPr>
            <w:r w:rsidRPr="00011E0E">
              <w:rPr>
                <w:rFonts w:ascii="Lato" w:hAnsi="Lato"/>
                <w:b/>
                <w:bCs/>
                <w:sz w:val="16"/>
                <w:szCs w:val="16"/>
              </w:rPr>
              <w:t>Évaluation et Plan</w:t>
            </w:r>
            <w:r w:rsidR="009417E5" w:rsidRPr="00011E0E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72A61C8B" w14:textId="6C856098" w:rsidR="009417E5" w:rsidRPr="00011E0E" w:rsidRDefault="003F4724" w:rsidP="00114DD2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Faites la liste des problèmes </w:t>
            </w:r>
            <w:r w:rsidR="000105E3" w:rsidRPr="00011E0E">
              <w:rPr>
                <w:rFonts w:ascii="Lato" w:hAnsi="Lato"/>
                <w:sz w:val="16"/>
                <w:szCs w:val="16"/>
                <w:lang w:val="fr-CA"/>
              </w:rPr>
              <w:t xml:space="preserve">de santé </w:t>
            </w:r>
            <w:r w:rsidR="00D117E7" w:rsidRPr="00011E0E">
              <w:rPr>
                <w:rFonts w:ascii="Lato" w:hAnsi="Lato"/>
                <w:sz w:val="16"/>
                <w:szCs w:val="16"/>
                <w:lang w:val="fr-CA"/>
              </w:rPr>
              <w:t>identifi</w:t>
            </w:r>
            <w:r w:rsidR="0071300C" w:rsidRPr="00011E0E">
              <w:rPr>
                <w:rFonts w:ascii="Lato" w:hAnsi="Lato"/>
                <w:sz w:val="16"/>
                <w:szCs w:val="16"/>
                <w:lang w:val="fr-CA"/>
              </w:rPr>
              <w:t>é</w:t>
            </w:r>
            <w:r w:rsidR="00D117E7" w:rsidRPr="00011E0E">
              <w:rPr>
                <w:rFonts w:ascii="Lato" w:hAnsi="Lato"/>
                <w:sz w:val="16"/>
                <w:szCs w:val="16"/>
                <w:lang w:val="fr-CA"/>
              </w:rPr>
              <w:t>s et élaborez un plan d’action en matière de santé.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9A20198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8F008F6" w14:textId="77777777" w:rsidTr="004C73B2">
        <w:trPr>
          <w:trHeight w:val="222"/>
        </w:trPr>
        <w:tc>
          <w:tcPr>
            <w:tcW w:w="1987" w:type="dxa"/>
            <w:vMerge/>
            <w:tcBorders>
              <w:right w:val="nil"/>
            </w:tcBorders>
          </w:tcPr>
          <w:p w14:paraId="106816FB" w14:textId="77777777" w:rsidR="009417E5" w:rsidRPr="00011E0E" w:rsidRDefault="009417E5" w:rsidP="00E42814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446436D" w14:textId="109CAA3C" w:rsidR="009417E5" w:rsidRPr="00011E0E" w:rsidRDefault="009417E5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Identif</w:t>
            </w:r>
            <w:r w:rsidR="00B368E2" w:rsidRPr="00011E0E">
              <w:rPr>
                <w:rFonts w:ascii="Lato" w:hAnsi="Lato"/>
                <w:sz w:val="16"/>
                <w:szCs w:val="16"/>
                <w:lang w:val="fr-CA"/>
              </w:rPr>
              <w:t xml:space="preserve">iez </w:t>
            </w:r>
            <w:r w:rsidR="001F63C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qui est </w:t>
            </w:r>
            <w:r w:rsidR="008A792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responsable pour </w:t>
            </w:r>
            <w:r w:rsidR="009A084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ces 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actions </w:t>
            </w:r>
            <w:r w:rsidR="009A084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et </w:t>
            </w:r>
            <w:r w:rsidR="00B415F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un délai </w:t>
            </w:r>
            <w:r w:rsidR="00AD7EFD" w:rsidRPr="00011E0E">
              <w:rPr>
                <w:rFonts w:ascii="Lato" w:hAnsi="Lato"/>
                <w:sz w:val="16"/>
                <w:szCs w:val="16"/>
                <w:lang w:val="fr-CA"/>
              </w:rPr>
              <w:t>pour le suivi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6954E78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7ECB435C" w14:textId="77777777" w:rsidTr="004C73B2">
        <w:trPr>
          <w:trHeight w:val="79"/>
        </w:trPr>
        <w:tc>
          <w:tcPr>
            <w:tcW w:w="1987" w:type="dxa"/>
            <w:vMerge/>
            <w:tcBorders>
              <w:right w:val="nil"/>
            </w:tcBorders>
          </w:tcPr>
          <w:p w14:paraId="2B94CE7D" w14:textId="77777777" w:rsidR="009417E5" w:rsidRPr="00011E0E" w:rsidRDefault="009417E5" w:rsidP="00E42814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6C2547A" w14:textId="31DA244F" w:rsidR="009417E5" w:rsidRPr="00011E0E" w:rsidRDefault="009417E5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Cop</w:t>
            </w:r>
            <w:r w:rsidR="00FA4692" w:rsidRPr="00011E0E">
              <w:rPr>
                <w:rFonts w:ascii="Lato" w:hAnsi="Lato"/>
                <w:sz w:val="16"/>
                <w:szCs w:val="16"/>
                <w:lang w:val="fr-CA"/>
              </w:rPr>
              <w:t>iez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FA4692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le 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plan </w:t>
            </w:r>
            <w:r w:rsidR="00FA4692" w:rsidRPr="00011E0E">
              <w:rPr>
                <w:rFonts w:ascii="Lato" w:hAnsi="Lato"/>
                <w:sz w:val="16"/>
                <w:szCs w:val="16"/>
                <w:lang w:val="fr-CA"/>
              </w:rPr>
              <w:t>pour le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patient </w:t>
            </w:r>
            <w:r w:rsidR="00FA4692" w:rsidRPr="00011E0E">
              <w:rPr>
                <w:rFonts w:ascii="Lato" w:hAnsi="Lato"/>
                <w:sz w:val="16"/>
                <w:szCs w:val="16"/>
                <w:lang w:val="fr-CA"/>
              </w:rPr>
              <w:t>ou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092C5A" w:rsidRPr="00011E0E">
              <w:rPr>
                <w:rFonts w:ascii="Lato" w:hAnsi="Lato"/>
                <w:sz w:val="16"/>
                <w:szCs w:val="16"/>
                <w:lang w:val="fr-CA"/>
              </w:rPr>
              <w:t>complétez</w:t>
            </w:r>
            <w:r w:rsidR="00DB6F51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874BF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la deuxième et troisième </w:t>
            </w:r>
            <w:r w:rsidR="002A4676" w:rsidRPr="00011E0E">
              <w:rPr>
                <w:rFonts w:ascii="Lato" w:hAnsi="Lato"/>
                <w:sz w:val="16"/>
                <w:szCs w:val="16"/>
                <w:lang w:val="fr-CA"/>
              </w:rPr>
              <w:t>parties d</w:t>
            </w:r>
            <w:r w:rsidR="00F328EA" w:rsidRPr="00011E0E">
              <w:rPr>
                <w:rFonts w:ascii="Lato" w:hAnsi="Lato"/>
                <w:sz w:val="16"/>
                <w:szCs w:val="16"/>
                <w:lang w:val="fr-CA"/>
              </w:rPr>
              <w:t>u formulair</w:t>
            </w:r>
            <w:r w:rsidR="002A4676" w:rsidRPr="00011E0E">
              <w:rPr>
                <w:rFonts w:ascii="Lato" w:hAnsi="Lato"/>
                <w:sz w:val="16"/>
                <w:szCs w:val="16"/>
                <w:lang w:val="fr-CA"/>
              </w:rPr>
              <w:t xml:space="preserve">e </w:t>
            </w:r>
            <w:hyperlink r:id="rId15" w:history="1">
              <w:r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M</w:t>
              </w:r>
              <w:r w:rsidR="002A4676" w:rsidRPr="00011E0E">
                <w:rPr>
                  <w:rFonts w:ascii="Lato" w:hAnsi="Lato"/>
                  <w:color w:val="0563C1" w:themeColor="hyperlink"/>
                  <w:sz w:val="16"/>
                  <w:szCs w:val="16"/>
                  <w:u w:val="single"/>
                  <w:lang w:val="fr-CA"/>
                </w:rPr>
                <w:t>on rendez-vous médical</w:t>
              </w:r>
            </w:hyperlink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(“</w:t>
            </w:r>
            <w:r w:rsidR="00CF797A" w:rsidRPr="00011E0E">
              <w:rPr>
                <w:rFonts w:ascii="Lato" w:hAnsi="Lato"/>
                <w:sz w:val="16"/>
                <w:szCs w:val="16"/>
                <w:lang w:val="fr-CA"/>
              </w:rPr>
              <w:t xml:space="preserve">Pendant </w:t>
            </w:r>
            <w:r w:rsidR="00CD1D1E" w:rsidRPr="00011E0E">
              <w:rPr>
                <w:rFonts w:ascii="Lato" w:hAnsi="Lato"/>
                <w:sz w:val="16"/>
                <w:szCs w:val="16"/>
                <w:lang w:val="fr-CA"/>
              </w:rPr>
              <w:t>M</w:t>
            </w:r>
            <w:r w:rsidR="00F004C5" w:rsidRPr="00011E0E">
              <w:rPr>
                <w:rFonts w:ascii="Lato" w:hAnsi="Lato"/>
                <w:sz w:val="16"/>
                <w:szCs w:val="16"/>
                <w:lang w:val="fr-CA"/>
              </w:rPr>
              <w:t>on rendez-vous médical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” </w:t>
            </w:r>
            <w:r w:rsidR="00F004C5" w:rsidRPr="00011E0E">
              <w:rPr>
                <w:rFonts w:ascii="Lato" w:hAnsi="Lato"/>
                <w:sz w:val="16"/>
                <w:szCs w:val="16"/>
                <w:lang w:val="fr-CA"/>
              </w:rPr>
              <w:t>et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“A</w:t>
            </w:r>
            <w:r w:rsidR="00F004C5" w:rsidRPr="00011E0E">
              <w:rPr>
                <w:rFonts w:ascii="Lato" w:hAnsi="Lato"/>
                <w:sz w:val="16"/>
                <w:szCs w:val="16"/>
                <w:lang w:val="fr-CA"/>
              </w:rPr>
              <w:t>prè</w:t>
            </w:r>
            <w:r w:rsidR="00CD1D1E" w:rsidRPr="00011E0E">
              <w:rPr>
                <w:rFonts w:ascii="Lato" w:hAnsi="Lato"/>
                <w:sz w:val="16"/>
                <w:szCs w:val="16"/>
                <w:lang w:val="fr-CA"/>
              </w:rPr>
              <w:t>s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M</w:t>
            </w:r>
            <w:r w:rsidR="00CD1D1E" w:rsidRPr="00011E0E">
              <w:rPr>
                <w:rFonts w:ascii="Lato" w:hAnsi="Lato"/>
                <w:sz w:val="16"/>
                <w:szCs w:val="16"/>
                <w:lang w:val="fr-CA"/>
              </w:rPr>
              <w:t>on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  <w:r w:rsidR="00CD1D1E" w:rsidRPr="00011E0E">
              <w:rPr>
                <w:rFonts w:ascii="Lato" w:hAnsi="Lato"/>
                <w:sz w:val="16"/>
                <w:szCs w:val="16"/>
                <w:lang w:val="fr-CA"/>
              </w:rPr>
              <w:t>rendez-vous médical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 xml:space="preserve">”) </w:t>
            </w:r>
            <w:r w:rsidR="009B0D3E" w:rsidRPr="00011E0E">
              <w:rPr>
                <w:rFonts w:ascii="Lato" w:hAnsi="Lato"/>
                <w:sz w:val="16"/>
                <w:szCs w:val="16"/>
                <w:lang w:val="fr-CA"/>
              </w:rPr>
              <w:t>pour que le patient le</w:t>
            </w:r>
            <w:r w:rsidR="00092C5A" w:rsidRPr="00011E0E">
              <w:rPr>
                <w:rFonts w:ascii="Lato" w:hAnsi="Lato"/>
                <w:sz w:val="16"/>
                <w:szCs w:val="16"/>
                <w:lang w:val="fr-CA"/>
              </w:rPr>
              <w:t>s</w:t>
            </w:r>
            <w:r w:rsidR="009B0D3E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conser</w:t>
            </w:r>
            <w:r w:rsidR="002E587A" w:rsidRPr="00011E0E">
              <w:rPr>
                <w:rFonts w:ascii="Lato" w:hAnsi="Lato"/>
                <w:sz w:val="16"/>
                <w:szCs w:val="16"/>
                <w:lang w:val="fr-CA"/>
              </w:rPr>
              <w:t>ve</w:t>
            </w:r>
            <w:r w:rsidRPr="00011E0E">
              <w:rPr>
                <w:rFonts w:ascii="Lato" w:hAnsi="Lato"/>
                <w:sz w:val="16"/>
                <w:szCs w:val="16"/>
                <w:lang w:val="fr-CA"/>
              </w:rPr>
              <w:t>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682F6F3C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4C73B2" w:rsidRPr="00FB0D16" w14:paraId="5B8F528A" w14:textId="77777777" w:rsidTr="004C73B2">
        <w:trPr>
          <w:trHeight w:val="79"/>
        </w:trPr>
        <w:tc>
          <w:tcPr>
            <w:tcW w:w="1987" w:type="dxa"/>
            <w:vMerge/>
            <w:tcBorders>
              <w:right w:val="nil"/>
            </w:tcBorders>
          </w:tcPr>
          <w:p w14:paraId="56E41635" w14:textId="77777777" w:rsidR="009417E5" w:rsidRPr="00011E0E" w:rsidRDefault="009417E5" w:rsidP="00E42814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8645" w:type="dxa"/>
            <w:tcBorders>
              <w:left w:val="nil"/>
              <w:right w:val="nil"/>
            </w:tcBorders>
            <w:tcMar>
              <w:left w:w="0" w:type="dxa"/>
              <w:right w:w="115" w:type="dxa"/>
            </w:tcMar>
          </w:tcPr>
          <w:p w14:paraId="0734DDC7" w14:textId="430D743A" w:rsidR="009417E5" w:rsidRPr="00011E0E" w:rsidRDefault="00FA733F" w:rsidP="00E42814">
            <w:pPr>
              <w:pStyle w:val="ListParagraph"/>
              <w:numPr>
                <w:ilvl w:val="0"/>
                <w:numId w:val="5"/>
              </w:numPr>
              <w:ind w:left="163" w:hanging="180"/>
              <w:rPr>
                <w:rFonts w:ascii="Lato" w:hAnsi="Lato"/>
                <w:sz w:val="16"/>
                <w:szCs w:val="16"/>
                <w:lang w:val="fr-CA"/>
              </w:rPr>
            </w:pPr>
            <w:r w:rsidRPr="00011E0E">
              <w:rPr>
                <w:rFonts w:ascii="Lato" w:hAnsi="Lato"/>
                <w:sz w:val="16"/>
                <w:szCs w:val="16"/>
                <w:lang w:val="fr-CA"/>
              </w:rPr>
              <w:t>Pour des suggestions sur les éléments à inclure dans un plan et les références, voir les notes</w:t>
            </w:r>
            <w:r w:rsidR="00AE7D39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du formulaire complet de l’Examen de santé.</w:t>
            </w:r>
            <w:r w:rsidR="009417E5" w:rsidRPr="00011E0E">
              <w:rPr>
                <w:rFonts w:ascii="Lato" w:hAnsi="Lato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122CCBB3" w14:textId="77777777" w:rsidR="009417E5" w:rsidRPr="00011E0E" w:rsidRDefault="009417E5" w:rsidP="00E42814">
            <w:pPr>
              <w:jc w:val="center"/>
              <w:rPr>
                <w:rFonts w:ascii="Lato" w:eastAsia="MS Gothic" w:hAnsi="Lato"/>
                <w:sz w:val="16"/>
                <w:szCs w:val="16"/>
              </w:rPr>
            </w:pPr>
            <w:r w:rsidRPr="00011E0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</w:tbl>
    <w:bookmarkEnd w:id="0"/>
    <w:p w14:paraId="379895E5" w14:textId="058EB3F2" w:rsidR="009417E5" w:rsidRPr="00E231B2" w:rsidRDefault="004C73B2" w:rsidP="004C73B2">
      <w:pPr>
        <w:tabs>
          <w:tab w:val="left" w:pos="115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9417E5" w:rsidRPr="00E231B2" w:rsidSect="004C73B2">
      <w:headerReference w:type="default" r:id="rId16"/>
      <w:footerReference w:type="default" r:id="rId17"/>
      <w:pgSz w:w="12240" w:h="15840"/>
      <w:pgMar w:top="539" w:right="616" w:bottom="720" w:left="680" w:header="505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0A73" w14:textId="77777777" w:rsidR="001C43FC" w:rsidRDefault="001C43FC" w:rsidP="005B6347">
      <w:pPr>
        <w:spacing w:after="0" w:line="240" w:lineRule="auto"/>
      </w:pPr>
      <w:r>
        <w:separator/>
      </w:r>
    </w:p>
  </w:endnote>
  <w:endnote w:type="continuationSeparator" w:id="0">
    <w:p w14:paraId="5479DE23" w14:textId="77777777" w:rsidR="001C43FC" w:rsidRDefault="001C43FC" w:rsidP="005B6347">
      <w:pPr>
        <w:spacing w:after="0" w:line="240" w:lineRule="auto"/>
      </w:pPr>
      <w:r>
        <w:continuationSeparator/>
      </w:r>
    </w:p>
  </w:endnote>
  <w:endnote w:type="continuationNotice" w:id="1">
    <w:p w14:paraId="0D9DED7D" w14:textId="77777777" w:rsidR="001C43FC" w:rsidRDefault="001C4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4027" w14:textId="62D75D5E" w:rsidR="005B6347" w:rsidRPr="00311331" w:rsidRDefault="00311331" w:rsidP="00311331">
    <w:pPr>
      <w:rPr>
        <w:sz w:val="16"/>
        <w:szCs w:val="16"/>
        <w:lang w:val="en-US"/>
      </w:rPr>
    </w:pPr>
    <w:r w:rsidRPr="004467D2">
      <w:rPr>
        <w:sz w:val="16"/>
        <w:szCs w:val="16"/>
        <w:lang w:val="fr-CA"/>
      </w:rPr>
      <w:t xml:space="preserve">©Surrey Place. </w:t>
    </w:r>
    <w:r w:rsidR="001B78A7" w:rsidRPr="005279A3">
      <w:rPr>
        <w:sz w:val="16"/>
        <w:szCs w:val="16"/>
        <w:lang w:val="fr-CA"/>
      </w:rPr>
      <w:t>ÉLABOR</w:t>
    </w:r>
    <w:r w:rsidR="00222C1B" w:rsidRPr="005279A3">
      <w:rPr>
        <w:sz w:val="16"/>
        <w:szCs w:val="16"/>
        <w:lang w:val="fr-CA"/>
      </w:rPr>
      <w:t>É PAR: Programme de soins primaires</w:t>
    </w:r>
    <w:r w:rsidR="006E4409" w:rsidRPr="005279A3">
      <w:rPr>
        <w:sz w:val="16"/>
        <w:szCs w:val="16"/>
        <w:lang w:val="fr-CA"/>
      </w:rPr>
      <w:t xml:space="preserve"> aux adultes ayant une déficience intellectuelle </w:t>
    </w:r>
    <w:r w:rsidR="007D1F88" w:rsidRPr="005279A3">
      <w:rPr>
        <w:sz w:val="16"/>
        <w:szCs w:val="16"/>
        <w:lang w:val="fr-CA"/>
      </w:rPr>
      <w:t>de</w:t>
    </w:r>
    <w:r w:rsidRPr="005279A3">
      <w:rPr>
        <w:sz w:val="16"/>
        <w:szCs w:val="16"/>
        <w:lang w:val="fr-CA"/>
      </w:rPr>
      <w:t xml:space="preserve"> Surrey Place</w:t>
    </w:r>
    <w:r w:rsidR="007D1F88" w:rsidRPr="005279A3">
      <w:rPr>
        <w:sz w:val="16"/>
        <w:szCs w:val="16"/>
        <w:lang w:val="fr-CA"/>
      </w:rPr>
      <w:t xml:space="preserve">, </w:t>
    </w:r>
    <w:r w:rsidR="005279A3" w:rsidRPr="005279A3">
      <w:rPr>
        <w:sz w:val="16"/>
        <w:szCs w:val="16"/>
        <w:lang w:val="fr-CA"/>
      </w:rPr>
      <w:t>en</w:t>
    </w:r>
    <w:r w:rsidRPr="005279A3">
      <w:rPr>
        <w:sz w:val="16"/>
        <w:szCs w:val="16"/>
        <w:lang w:val="fr-CA"/>
      </w:rPr>
      <w:t xml:space="preserve"> collaboration </w:t>
    </w:r>
    <w:r w:rsidR="005279A3" w:rsidRPr="005279A3">
      <w:rPr>
        <w:sz w:val="16"/>
        <w:szCs w:val="16"/>
        <w:lang w:val="fr-CA"/>
      </w:rPr>
      <w:t>a</w:t>
    </w:r>
    <w:r w:rsidR="005279A3">
      <w:rPr>
        <w:sz w:val="16"/>
        <w:szCs w:val="16"/>
        <w:lang w:val="fr-CA"/>
      </w:rPr>
      <w:t>vec le</w:t>
    </w:r>
    <w:r w:rsidRPr="005279A3">
      <w:rPr>
        <w:sz w:val="16"/>
        <w:szCs w:val="16"/>
        <w:lang w:val="fr-CA"/>
      </w:rPr>
      <w:t xml:space="preserve"> College </w:t>
    </w:r>
    <w:r w:rsidR="007C26B8">
      <w:rPr>
        <w:sz w:val="16"/>
        <w:szCs w:val="16"/>
        <w:lang w:val="fr-CA"/>
      </w:rPr>
      <w:t xml:space="preserve">des médecins de famille du Canada </w:t>
    </w:r>
    <w:r w:rsidR="00733103">
      <w:rPr>
        <w:sz w:val="16"/>
        <w:szCs w:val="16"/>
        <w:lang w:val="fr-CA"/>
      </w:rPr>
      <w:t>et le Centre d’excellence en santé électronique</w:t>
    </w:r>
    <w:r w:rsidR="00962AF7">
      <w:rPr>
        <w:sz w:val="16"/>
        <w:szCs w:val="16"/>
        <w:lang w:val="fr-CA"/>
      </w:rPr>
      <w:t>, mars 2023</w:t>
    </w:r>
    <w:r w:rsidRPr="005279A3">
      <w:rPr>
        <w:sz w:val="16"/>
        <w:szCs w:val="16"/>
        <w:lang w:val="fr-CA"/>
      </w:rPr>
      <w:t xml:space="preserve">. </w:t>
    </w:r>
    <w:r w:rsidR="00962AF7" w:rsidRPr="00962AF7">
      <w:rPr>
        <w:sz w:val="16"/>
        <w:szCs w:val="16"/>
        <w:lang w:val="en-US"/>
      </w:rPr>
      <w:t xml:space="preserve">Pour plus </w:t>
    </w:r>
    <w:r w:rsidR="00327624">
      <w:rPr>
        <w:sz w:val="16"/>
        <w:szCs w:val="16"/>
        <w:lang w:val="en-US"/>
      </w:rPr>
      <w:t>d’</w:t>
    </w:r>
    <w:r w:rsidR="00A2792D">
      <w:rPr>
        <w:sz w:val="16"/>
        <w:szCs w:val="16"/>
        <w:lang w:val="en-US"/>
      </w:rPr>
      <w:t>information</w:t>
    </w:r>
    <w:r w:rsidR="00962AF7">
      <w:rPr>
        <w:sz w:val="16"/>
        <w:szCs w:val="16"/>
        <w:lang w:val="en-US"/>
      </w:rPr>
      <w:t xml:space="preserve">, visitez </w:t>
    </w:r>
    <w:r w:rsidR="00A2792D">
      <w:rPr>
        <w:sz w:val="16"/>
        <w:szCs w:val="16"/>
        <w:lang w:val="en-US"/>
      </w:rPr>
      <w:t xml:space="preserve">le site web </w:t>
    </w:r>
    <w:r w:rsidRPr="00311331">
      <w:rPr>
        <w:sz w:val="16"/>
        <w:szCs w:val="16"/>
      </w:rPr>
      <w:t xml:space="preserve">ddprimarycare.surreyplace.ca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76E3" w14:textId="77777777" w:rsidR="001C43FC" w:rsidRDefault="001C43FC" w:rsidP="005B6347">
      <w:pPr>
        <w:spacing w:after="0" w:line="240" w:lineRule="auto"/>
      </w:pPr>
      <w:r>
        <w:separator/>
      </w:r>
    </w:p>
  </w:footnote>
  <w:footnote w:type="continuationSeparator" w:id="0">
    <w:p w14:paraId="71AF4A71" w14:textId="77777777" w:rsidR="001C43FC" w:rsidRDefault="001C43FC" w:rsidP="005B6347">
      <w:pPr>
        <w:spacing w:after="0" w:line="240" w:lineRule="auto"/>
      </w:pPr>
      <w:r>
        <w:continuationSeparator/>
      </w:r>
    </w:p>
  </w:footnote>
  <w:footnote w:type="continuationNotice" w:id="1">
    <w:p w14:paraId="4588E0D4" w14:textId="77777777" w:rsidR="001C43FC" w:rsidRDefault="001C4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17" w:type="pct"/>
      <w:tblInd w:w="-142" w:type="dxa"/>
      <w:tblBorders>
        <w:top w:val="none" w:sz="0" w:space="0" w:color="auto"/>
        <w:left w:val="none" w:sz="0" w:space="0" w:color="auto"/>
        <w:bottom w:val="single" w:sz="12" w:space="0" w:color="8BAE3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5"/>
      <w:gridCol w:w="2835"/>
    </w:tblGrid>
    <w:tr w:rsidR="001B351D" w:rsidRPr="004467D2" w14:paraId="17F1E43F" w14:textId="77777777" w:rsidTr="004C73B2">
      <w:trPr>
        <w:trHeight w:val="422"/>
      </w:trPr>
      <w:tc>
        <w:tcPr>
          <w:tcW w:w="8364" w:type="dxa"/>
          <w:tcBorders>
            <w:bottom w:val="single" w:sz="12" w:space="0" w:color="8BAE3D"/>
          </w:tcBorders>
          <w:tcMar>
            <w:left w:w="0" w:type="dxa"/>
            <w:bottom w:w="115" w:type="dxa"/>
            <w:right w:w="115" w:type="dxa"/>
          </w:tcMar>
        </w:tcPr>
        <w:p w14:paraId="46ACDB4E" w14:textId="218201EF" w:rsidR="001B351D" w:rsidRPr="005F0194" w:rsidRDefault="00833EA9" w:rsidP="00904833">
          <w:pPr>
            <w:pStyle w:val="Title"/>
            <w:spacing w:line="240" w:lineRule="auto"/>
            <w:rPr>
              <w:sz w:val="32"/>
              <w:szCs w:val="32"/>
              <w:lang w:val="fr-CA"/>
            </w:rPr>
          </w:pPr>
          <w:r w:rsidRPr="005F0194">
            <w:rPr>
              <w:sz w:val="32"/>
              <w:szCs w:val="32"/>
              <w:lang w:val="fr-CA"/>
            </w:rPr>
            <w:t>Exam</w:t>
          </w:r>
          <w:r w:rsidR="004917A3" w:rsidRPr="005F0194">
            <w:rPr>
              <w:sz w:val="32"/>
              <w:szCs w:val="32"/>
              <w:lang w:val="fr-CA"/>
            </w:rPr>
            <w:t>e</w:t>
          </w:r>
          <w:r w:rsidRPr="005F0194">
            <w:rPr>
              <w:sz w:val="32"/>
              <w:szCs w:val="32"/>
              <w:lang w:val="fr-CA"/>
            </w:rPr>
            <w:t>n</w:t>
          </w:r>
          <w:r w:rsidR="00767F38" w:rsidRPr="005F0194">
            <w:rPr>
              <w:sz w:val="32"/>
              <w:szCs w:val="32"/>
              <w:lang w:val="fr-CA"/>
            </w:rPr>
            <w:t xml:space="preserve"> de santé pour adultes ayant des déficiences</w:t>
          </w:r>
          <w:r w:rsidR="00782653" w:rsidRPr="005F0194">
            <w:rPr>
              <w:sz w:val="32"/>
              <w:szCs w:val="32"/>
              <w:lang w:val="fr-CA"/>
            </w:rPr>
            <w:t xml:space="preserve"> intellectuelles et développementales</w:t>
          </w:r>
          <w:r w:rsidR="001B351D" w:rsidRPr="005F0194">
            <w:rPr>
              <w:sz w:val="32"/>
              <w:szCs w:val="32"/>
              <w:lang w:val="fr-CA"/>
            </w:rPr>
            <w:t xml:space="preserve"> </w:t>
          </w:r>
          <w:r w:rsidR="00926A9B" w:rsidRPr="005F0194">
            <w:rPr>
              <w:sz w:val="32"/>
              <w:szCs w:val="32"/>
              <w:lang w:val="fr-CA"/>
            </w:rPr>
            <w:t>–</w:t>
          </w:r>
          <w:r w:rsidR="001B351D" w:rsidRPr="005F0194">
            <w:rPr>
              <w:sz w:val="32"/>
              <w:szCs w:val="32"/>
              <w:lang w:val="fr-CA"/>
            </w:rPr>
            <w:t xml:space="preserve"> </w:t>
          </w:r>
          <w:r w:rsidR="00926A9B" w:rsidRPr="005F0194">
            <w:rPr>
              <w:sz w:val="32"/>
              <w:szCs w:val="32"/>
              <w:lang w:val="fr-CA"/>
            </w:rPr>
            <w:t>version abrégé</w:t>
          </w:r>
          <w:r w:rsidR="00225FF0" w:rsidRPr="005F0194">
            <w:rPr>
              <w:sz w:val="32"/>
              <w:szCs w:val="32"/>
              <w:lang w:val="fr-CA"/>
            </w:rPr>
            <w:t>e</w:t>
          </w:r>
        </w:p>
      </w:tc>
      <w:tc>
        <w:tcPr>
          <w:tcW w:w="2835" w:type="dxa"/>
          <w:tcMar>
            <w:left w:w="115" w:type="dxa"/>
            <w:bottom w:w="115" w:type="dxa"/>
            <w:right w:w="115" w:type="dxa"/>
          </w:tcMar>
        </w:tcPr>
        <w:p w14:paraId="7066199F" w14:textId="55E5BBB5" w:rsidR="001B351D" w:rsidRPr="00767F38" w:rsidRDefault="00FA7535" w:rsidP="00CD2D61">
          <w:pPr>
            <w:pStyle w:val="NoSpacing"/>
            <w:rPr>
              <w:lang w:val="fr-C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F9BFC3F" wp14:editId="73B2EC90">
                <wp:simplePos x="0" y="0"/>
                <wp:positionH relativeFrom="column">
                  <wp:posOffset>294640</wp:posOffset>
                </wp:positionH>
                <wp:positionV relativeFrom="paragraph">
                  <wp:posOffset>3175</wp:posOffset>
                </wp:positionV>
                <wp:extent cx="1353185" cy="554990"/>
                <wp:effectExtent l="0" t="0" r="0" b="0"/>
                <wp:wrapNone/>
                <wp:docPr id="95196551" name="Picture 95196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F8AE4C" w14:textId="77777777" w:rsidR="001B351D" w:rsidRPr="00904833" w:rsidRDefault="001B351D">
    <w:pPr>
      <w:pStyle w:val="Header"/>
      <w:rPr>
        <w:sz w:val="16"/>
        <w:szCs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D91"/>
    <w:multiLevelType w:val="hybridMultilevel"/>
    <w:tmpl w:val="D26AD42A"/>
    <w:lvl w:ilvl="0" w:tplc="B302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FD5"/>
    <w:multiLevelType w:val="hybridMultilevel"/>
    <w:tmpl w:val="7F08F8A2"/>
    <w:lvl w:ilvl="0" w:tplc="8CEEFC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D0870"/>
    <w:multiLevelType w:val="hybridMultilevel"/>
    <w:tmpl w:val="6722EC40"/>
    <w:lvl w:ilvl="0" w:tplc="0226C6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02D9"/>
    <w:multiLevelType w:val="hybridMultilevel"/>
    <w:tmpl w:val="EBF6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1CA6"/>
    <w:multiLevelType w:val="hybridMultilevel"/>
    <w:tmpl w:val="8B72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4422"/>
    <w:multiLevelType w:val="hybridMultilevel"/>
    <w:tmpl w:val="1B9A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BF0BAC"/>
    <w:multiLevelType w:val="hybridMultilevel"/>
    <w:tmpl w:val="366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3998"/>
    <w:multiLevelType w:val="hybridMultilevel"/>
    <w:tmpl w:val="73562958"/>
    <w:lvl w:ilvl="0" w:tplc="B8E81A06">
      <w:start w:val="1"/>
      <w:numFmt w:val="bullet"/>
      <w:lvlText w:val="□"/>
      <w:lvlJc w:val="left"/>
      <w:pPr>
        <w:ind w:left="720" w:hanging="360"/>
      </w:pPr>
      <w:rPr>
        <w:rFonts w:ascii="Lato" w:hAnsi="La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032F"/>
    <w:multiLevelType w:val="hybridMultilevel"/>
    <w:tmpl w:val="DE60A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9306A"/>
    <w:multiLevelType w:val="hybridMultilevel"/>
    <w:tmpl w:val="30942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7540358">
    <w:abstractNumId w:val="9"/>
  </w:num>
  <w:num w:numId="2" w16cid:durableId="1712723493">
    <w:abstractNumId w:val="4"/>
  </w:num>
  <w:num w:numId="3" w16cid:durableId="1304195664">
    <w:abstractNumId w:val="1"/>
  </w:num>
  <w:num w:numId="4" w16cid:durableId="1253707432">
    <w:abstractNumId w:val="8"/>
  </w:num>
  <w:num w:numId="5" w16cid:durableId="829247605">
    <w:abstractNumId w:val="6"/>
  </w:num>
  <w:num w:numId="6" w16cid:durableId="688332733">
    <w:abstractNumId w:val="5"/>
  </w:num>
  <w:num w:numId="7" w16cid:durableId="1109007653">
    <w:abstractNumId w:val="7"/>
  </w:num>
  <w:num w:numId="8" w16cid:durableId="1698773804">
    <w:abstractNumId w:val="3"/>
  </w:num>
  <w:num w:numId="9" w16cid:durableId="783693420">
    <w:abstractNumId w:val="2"/>
  </w:num>
  <w:num w:numId="10" w16cid:durableId="212665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3MDYxMTc0szA2NTNV0lEKTi0uzszPAykwqgUAKrCWBywAAAA="/>
  </w:docVars>
  <w:rsids>
    <w:rsidRoot w:val="00500A6F"/>
    <w:rsid w:val="00003E12"/>
    <w:rsid w:val="000105E3"/>
    <w:rsid w:val="000106A4"/>
    <w:rsid w:val="00011E0E"/>
    <w:rsid w:val="000225E9"/>
    <w:rsid w:val="00026FEC"/>
    <w:rsid w:val="00030558"/>
    <w:rsid w:val="0005694A"/>
    <w:rsid w:val="00067F01"/>
    <w:rsid w:val="00077944"/>
    <w:rsid w:val="00092C5A"/>
    <w:rsid w:val="00097DA2"/>
    <w:rsid w:val="000A432F"/>
    <w:rsid w:val="000B2179"/>
    <w:rsid w:val="000B5E71"/>
    <w:rsid w:val="000F1A9E"/>
    <w:rsid w:val="001032DE"/>
    <w:rsid w:val="00114DD2"/>
    <w:rsid w:val="00117C01"/>
    <w:rsid w:val="00120EB8"/>
    <w:rsid w:val="00142FDB"/>
    <w:rsid w:val="00145CF9"/>
    <w:rsid w:val="00147855"/>
    <w:rsid w:val="001504DC"/>
    <w:rsid w:val="00150F20"/>
    <w:rsid w:val="0017037B"/>
    <w:rsid w:val="00174BE5"/>
    <w:rsid w:val="001902D3"/>
    <w:rsid w:val="001964EB"/>
    <w:rsid w:val="001B351D"/>
    <w:rsid w:val="001B78A7"/>
    <w:rsid w:val="001C43FC"/>
    <w:rsid w:val="001D5DBA"/>
    <w:rsid w:val="001F63C6"/>
    <w:rsid w:val="001F78EC"/>
    <w:rsid w:val="00206956"/>
    <w:rsid w:val="00221096"/>
    <w:rsid w:val="00222B70"/>
    <w:rsid w:val="00222C1B"/>
    <w:rsid w:val="00224E95"/>
    <w:rsid w:val="00225FF0"/>
    <w:rsid w:val="002320A0"/>
    <w:rsid w:val="002333A1"/>
    <w:rsid w:val="0025083B"/>
    <w:rsid w:val="00256856"/>
    <w:rsid w:val="00270D6D"/>
    <w:rsid w:val="00271E0F"/>
    <w:rsid w:val="0028238C"/>
    <w:rsid w:val="00297134"/>
    <w:rsid w:val="002A4676"/>
    <w:rsid w:val="002C6DE0"/>
    <w:rsid w:val="002C73AB"/>
    <w:rsid w:val="002C7BB8"/>
    <w:rsid w:val="002E3CFE"/>
    <w:rsid w:val="002E587A"/>
    <w:rsid w:val="00311331"/>
    <w:rsid w:val="00327624"/>
    <w:rsid w:val="003301DA"/>
    <w:rsid w:val="00330407"/>
    <w:rsid w:val="00371159"/>
    <w:rsid w:val="00371E4B"/>
    <w:rsid w:val="00381F0C"/>
    <w:rsid w:val="003A5B5B"/>
    <w:rsid w:val="003A64F2"/>
    <w:rsid w:val="003D2FA0"/>
    <w:rsid w:val="003E7001"/>
    <w:rsid w:val="003F1547"/>
    <w:rsid w:val="003F4724"/>
    <w:rsid w:val="00445F31"/>
    <w:rsid w:val="004467D2"/>
    <w:rsid w:val="004507E9"/>
    <w:rsid w:val="00455DE4"/>
    <w:rsid w:val="00463173"/>
    <w:rsid w:val="004661AE"/>
    <w:rsid w:val="00480A93"/>
    <w:rsid w:val="00482AFA"/>
    <w:rsid w:val="004841D9"/>
    <w:rsid w:val="004917A3"/>
    <w:rsid w:val="00494955"/>
    <w:rsid w:val="004A067C"/>
    <w:rsid w:val="004A58E9"/>
    <w:rsid w:val="004C73B2"/>
    <w:rsid w:val="004D09E2"/>
    <w:rsid w:val="004E385B"/>
    <w:rsid w:val="004F34AB"/>
    <w:rsid w:val="004F79C8"/>
    <w:rsid w:val="00500A6F"/>
    <w:rsid w:val="00503BE5"/>
    <w:rsid w:val="005058F5"/>
    <w:rsid w:val="005279A3"/>
    <w:rsid w:val="0053762C"/>
    <w:rsid w:val="00542FF6"/>
    <w:rsid w:val="0054320E"/>
    <w:rsid w:val="0055781C"/>
    <w:rsid w:val="005937C7"/>
    <w:rsid w:val="005A2681"/>
    <w:rsid w:val="005A3AE2"/>
    <w:rsid w:val="005B1AE4"/>
    <w:rsid w:val="005B1B02"/>
    <w:rsid w:val="005B42AE"/>
    <w:rsid w:val="005B6347"/>
    <w:rsid w:val="005B7B28"/>
    <w:rsid w:val="005F0194"/>
    <w:rsid w:val="005F52DE"/>
    <w:rsid w:val="00617C2F"/>
    <w:rsid w:val="006231C0"/>
    <w:rsid w:val="00627990"/>
    <w:rsid w:val="00652E43"/>
    <w:rsid w:val="0067180F"/>
    <w:rsid w:val="00683266"/>
    <w:rsid w:val="006A3984"/>
    <w:rsid w:val="006C1E54"/>
    <w:rsid w:val="006C49A6"/>
    <w:rsid w:val="006C711A"/>
    <w:rsid w:val="006D08CB"/>
    <w:rsid w:val="006D6E0F"/>
    <w:rsid w:val="006E4409"/>
    <w:rsid w:val="0070320C"/>
    <w:rsid w:val="0071300C"/>
    <w:rsid w:val="00725D3C"/>
    <w:rsid w:val="00733103"/>
    <w:rsid w:val="00735C00"/>
    <w:rsid w:val="00750A08"/>
    <w:rsid w:val="00765A52"/>
    <w:rsid w:val="00767F38"/>
    <w:rsid w:val="00782653"/>
    <w:rsid w:val="007C26B8"/>
    <w:rsid w:val="007D1F88"/>
    <w:rsid w:val="007D4A48"/>
    <w:rsid w:val="007E1454"/>
    <w:rsid w:val="007E2D13"/>
    <w:rsid w:val="007E5145"/>
    <w:rsid w:val="007F57F8"/>
    <w:rsid w:val="007F76BD"/>
    <w:rsid w:val="00810037"/>
    <w:rsid w:val="00820C9E"/>
    <w:rsid w:val="00822613"/>
    <w:rsid w:val="00833EA9"/>
    <w:rsid w:val="00874BFE"/>
    <w:rsid w:val="008807B2"/>
    <w:rsid w:val="008854D4"/>
    <w:rsid w:val="008A792E"/>
    <w:rsid w:val="008B6FE7"/>
    <w:rsid w:val="008F2CF9"/>
    <w:rsid w:val="008F2D06"/>
    <w:rsid w:val="00901C99"/>
    <w:rsid w:val="00904833"/>
    <w:rsid w:val="00906607"/>
    <w:rsid w:val="0092083B"/>
    <w:rsid w:val="00926A9B"/>
    <w:rsid w:val="009417E5"/>
    <w:rsid w:val="00962AF7"/>
    <w:rsid w:val="0096546F"/>
    <w:rsid w:val="009A0845"/>
    <w:rsid w:val="009A3EFC"/>
    <w:rsid w:val="009B0D3E"/>
    <w:rsid w:val="009C383C"/>
    <w:rsid w:val="009F5599"/>
    <w:rsid w:val="009F584B"/>
    <w:rsid w:val="00A11C13"/>
    <w:rsid w:val="00A26AC9"/>
    <w:rsid w:val="00A2792D"/>
    <w:rsid w:val="00A44F2F"/>
    <w:rsid w:val="00A5459E"/>
    <w:rsid w:val="00A97F11"/>
    <w:rsid w:val="00AA2EA4"/>
    <w:rsid w:val="00AD11AF"/>
    <w:rsid w:val="00AD12F1"/>
    <w:rsid w:val="00AD5954"/>
    <w:rsid w:val="00AD7EFD"/>
    <w:rsid w:val="00AE1850"/>
    <w:rsid w:val="00AE3A00"/>
    <w:rsid w:val="00AE7D39"/>
    <w:rsid w:val="00B07D9E"/>
    <w:rsid w:val="00B141E4"/>
    <w:rsid w:val="00B368E2"/>
    <w:rsid w:val="00B415F9"/>
    <w:rsid w:val="00B576BF"/>
    <w:rsid w:val="00B63B23"/>
    <w:rsid w:val="00B67987"/>
    <w:rsid w:val="00B70424"/>
    <w:rsid w:val="00B814A2"/>
    <w:rsid w:val="00B907E7"/>
    <w:rsid w:val="00BA2C85"/>
    <w:rsid w:val="00BA46CB"/>
    <w:rsid w:val="00BB48AB"/>
    <w:rsid w:val="00BC209D"/>
    <w:rsid w:val="00BC3CA8"/>
    <w:rsid w:val="00BC535B"/>
    <w:rsid w:val="00BE0AAA"/>
    <w:rsid w:val="00BF2C69"/>
    <w:rsid w:val="00BF796F"/>
    <w:rsid w:val="00C1346B"/>
    <w:rsid w:val="00C170E6"/>
    <w:rsid w:val="00C30D9D"/>
    <w:rsid w:val="00C373D5"/>
    <w:rsid w:val="00C4049F"/>
    <w:rsid w:val="00C47367"/>
    <w:rsid w:val="00C51613"/>
    <w:rsid w:val="00C56CBD"/>
    <w:rsid w:val="00C917FE"/>
    <w:rsid w:val="00CD1D1E"/>
    <w:rsid w:val="00CD2D61"/>
    <w:rsid w:val="00CD576C"/>
    <w:rsid w:val="00CF797A"/>
    <w:rsid w:val="00D068B5"/>
    <w:rsid w:val="00D117E7"/>
    <w:rsid w:val="00D2784C"/>
    <w:rsid w:val="00D27AB2"/>
    <w:rsid w:val="00D30C45"/>
    <w:rsid w:val="00D34FC3"/>
    <w:rsid w:val="00D5086F"/>
    <w:rsid w:val="00D535D6"/>
    <w:rsid w:val="00D632B9"/>
    <w:rsid w:val="00D71979"/>
    <w:rsid w:val="00D7543E"/>
    <w:rsid w:val="00D75892"/>
    <w:rsid w:val="00D764FB"/>
    <w:rsid w:val="00DB0114"/>
    <w:rsid w:val="00DB05FD"/>
    <w:rsid w:val="00DB6F51"/>
    <w:rsid w:val="00DC0C28"/>
    <w:rsid w:val="00DC18DC"/>
    <w:rsid w:val="00E00EE5"/>
    <w:rsid w:val="00E0488E"/>
    <w:rsid w:val="00E05EFD"/>
    <w:rsid w:val="00E11F2D"/>
    <w:rsid w:val="00E150D1"/>
    <w:rsid w:val="00E231B2"/>
    <w:rsid w:val="00E3573E"/>
    <w:rsid w:val="00E73DF0"/>
    <w:rsid w:val="00E75A71"/>
    <w:rsid w:val="00E87442"/>
    <w:rsid w:val="00EA7609"/>
    <w:rsid w:val="00EE4C09"/>
    <w:rsid w:val="00EF3F54"/>
    <w:rsid w:val="00F004C5"/>
    <w:rsid w:val="00F026A4"/>
    <w:rsid w:val="00F03520"/>
    <w:rsid w:val="00F328EA"/>
    <w:rsid w:val="00F43F3D"/>
    <w:rsid w:val="00F4417C"/>
    <w:rsid w:val="00F55D67"/>
    <w:rsid w:val="00F66FCC"/>
    <w:rsid w:val="00F755CE"/>
    <w:rsid w:val="00F90115"/>
    <w:rsid w:val="00F906AF"/>
    <w:rsid w:val="00FA1391"/>
    <w:rsid w:val="00FA4692"/>
    <w:rsid w:val="00FA733F"/>
    <w:rsid w:val="00FA7535"/>
    <w:rsid w:val="00FC013D"/>
    <w:rsid w:val="00FC1BB4"/>
    <w:rsid w:val="00FC401F"/>
    <w:rsid w:val="00FE726C"/>
    <w:rsid w:val="00FF16C0"/>
    <w:rsid w:val="00FF465C"/>
    <w:rsid w:val="00FF5ED5"/>
    <w:rsid w:val="29B797AB"/>
    <w:rsid w:val="44F9A8F1"/>
    <w:rsid w:val="4954E776"/>
    <w:rsid w:val="5B490338"/>
    <w:rsid w:val="74B550D5"/>
    <w:rsid w:val="77D5C6A9"/>
    <w:rsid w:val="78C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D02B"/>
  <w15:chartTrackingRefBased/>
  <w15:docId w15:val="{E2846276-DB68-4620-BB7F-D27B7764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A6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4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B6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47"/>
    <w:rPr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E0488E"/>
    <w:rPr>
      <w:vertAlign w:val="superscript"/>
    </w:rPr>
  </w:style>
  <w:style w:type="paragraph" w:styleId="NoSpacing">
    <w:name w:val="No Spacing"/>
    <w:link w:val="NoSpacingChar"/>
    <w:uiPriority w:val="1"/>
    <w:qFormat/>
    <w:rsid w:val="00E0488E"/>
    <w:pPr>
      <w:spacing w:after="0" w:line="240" w:lineRule="auto"/>
    </w:pPr>
    <w:rPr>
      <w:rFonts w:ascii="Lato" w:hAnsi="Lato" w:cstheme="minorHAnsi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0488E"/>
    <w:rPr>
      <w:rFonts w:ascii="Lato" w:hAnsi="Lato" w:cstheme="minorHAnsi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488E"/>
    <w:pPr>
      <w:spacing w:after="0" w:line="276" w:lineRule="auto"/>
    </w:pPr>
    <w:rPr>
      <w:rFonts w:ascii="Lato Black" w:eastAsiaTheme="majorEastAsia" w:hAnsi="Lato Black" w:cstheme="majorBidi"/>
      <w:color w:val="8BAE3D"/>
      <w:spacing w:val="1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488E"/>
    <w:rPr>
      <w:rFonts w:ascii="Lato Black" w:eastAsiaTheme="majorEastAsia" w:hAnsi="Lato Black" w:cstheme="majorBidi"/>
      <w:color w:val="8BAE3D"/>
      <w:spacing w:val="10"/>
      <w:sz w:val="48"/>
      <w:szCs w:val="48"/>
    </w:rPr>
  </w:style>
  <w:style w:type="paragraph" w:customStyle="1" w:styleId="Endnote-H5">
    <w:name w:val="Endnote - H5"/>
    <w:basedOn w:val="EndnoteText"/>
    <w:link w:val="Endnote-H5Char"/>
    <w:qFormat/>
    <w:rsid w:val="00E0488E"/>
    <w:pPr>
      <w:spacing w:before="120" w:line="160" w:lineRule="exact"/>
      <w:ind w:firstLine="86"/>
    </w:pPr>
    <w:rPr>
      <w:rFonts w:ascii="Lato" w:hAnsi="Lato"/>
      <w:b/>
      <w:bCs/>
      <w:caps/>
      <w:sz w:val="16"/>
    </w:rPr>
  </w:style>
  <w:style w:type="character" w:customStyle="1" w:styleId="Endnote-H5Char">
    <w:name w:val="Endnote - H5 Char"/>
    <w:basedOn w:val="EndnoteTextChar"/>
    <w:link w:val="Endnote-H5"/>
    <w:rsid w:val="00E0488E"/>
    <w:rPr>
      <w:rFonts w:ascii="Lato" w:hAnsi="Lato"/>
      <w:b/>
      <w:bCs/>
      <w:caps/>
      <w:sz w:val="16"/>
      <w:szCs w:val="20"/>
      <w:lang w:val="en-CA"/>
    </w:rPr>
  </w:style>
  <w:style w:type="paragraph" w:customStyle="1" w:styleId="Endnote-H4">
    <w:name w:val="Endnote - H4"/>
    <w:basedOn w:val="EndnoteText"/>
    <w:qFormat/>
    <w:rsid w:val="00E0488E"/>
    <w:pPr>
      <w:spacing w:before="80"/>
      <w:ind w:left="86" w:hanging="86"/>
    </w:pPr>
    <w:rPr>
      <w:rFonts w:ascii="Lato Black" w:hAnsi="Lato Black"/>
      <w:b/>
      <w:bCs/>
      <w:sz w:val="17"/>
      <w:szCs w:val="17"/>
      <w:lang w:val="en-US"/>
    </w:rPr>
  </w:style>
  <w:style w:type="paragraph" w:customStyle="1" w:styleId="Endnote-Link">
    <w:name w:val="Endnote - Link"/>
    <w:basedOn w:val="EndnoteText"/>
    <w:qFormat/>
    <w:rsid w:val="00E0488E"/>
    <w:pPr>
      <w:spacing w:before="40"/>
      <w:ind w:left="90"/>
    </w:pPr>
    <w:rPr>
      <w:rFonts w:ascii="Lato" w:hAnsi="Lato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48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488E"/>
    <w:rPr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37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dprimarycare.surreyplace.ca/tools-2/general-health/about-my-health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dprimarycare.surreyplace.ca/tools-2/general-health/todays-vis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dprimarycare.surreyplace.ca/tools-2/general-health/about-my-health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dprimarycare.surreyplace.ca/tools-2/general-health/todays-visit/" TargetMode="External"/><Relationship Id="rId10" Type="http://schemas.openxmlformats.org/officeDocument/2006/relationships/hyperlink" Target="https://ddprimarycare.surreyplace.c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dprimarycare.surreyplace.ca/wp-content/uploads/2019/08/5.2-My-Healthcare-Visi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79846-4a16-4c5c-b25d-67147331d0c9" xsi:nil="true"/>
    <lcf76f155ced4ddcb4097134ff3c332f xmlns="775e34e0-fc2b-42da-8d83-3bdd3eddd3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E4A77E79A84B8B0EB5CDFDBB377A" ma:contentTypeVersion="17" ma:contentTypeDescription="Create a new document." ma:contentTypeScope="" ma:versionID="438704a47f4dd3f0cf8ce41042d008be">
  <xsd:schema xmlns:xsd="http://www.w3.org/2001/XMLSchema" xmlns:xs="http://www.w3.org/2001/XMLSchema" xmlns:p="http://schemas.microsoft.com/office/2006/metadata/properties" xmlns:ns2="775e34e0-fc2b-42da-8d83-3bdd3eddd3e3" xmlns:ns3="68d79846-4a16-4c5c-b25d-67147331d0c9" targetNamespace="http://schemas.microsoft.com/office/2006/metadata/properties" ma:root="true" ma:fieldsID="ce17c7c5334a8be5e457cb4299898b68" ns2:_="" ns3:_="">
    <xsd:import namespace="775e34e0-fc2b-42da-8d83-3bdd3eddd3e3"/>
    <xsd:import namespace="68d79846-4a16-4c5c-b25d-6714733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e34e0-fc2b-42da-8d83-3bdd3eddd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f76747-b53d-44da-b125-f8708cccd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9846-4a16-4c5c-b25d-6714733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26d5ee-cc77-40d1-bf91-569705d64548}" ma:internalName="TaxCatchAll" ma:showField="CatchAllData" ma:web="68d79846-4a16-4c5c-b25d-67147331d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74DA9-2427-4DD9-9703-C75047EB4392}">
  <ds:schemaRefs>
    <ds:schemaRef ds:uri="http://schemas.microsoft.com/office/2006/metadata/properties"/>
    <ds:schemaRef ds:uri="http://schemas.microsoft.com/office/infopath/2007/PartnerControls"/>
    <ds:schemaRef ds:uri="68d79846-4a16-4c5c-b25d-67147331d0c9"/>
    <ds:schemaRef ds:uri="775e34e0-fc2b-42da-8d83-3bdd3eddd3e3"/>
  </ds:schemaRefs>
</ds:datastoreItem>
</file>

<file path=customXml/itemProps2.xml><?xml version="1.0" encoding="utf-8"?>
<ds:datastoreItem xmlns:ds="http://schemas.openxmlformats.org/officeDocument/2006/customXml" ds:itemID="{840207D3-D4C7-4471-8F01-9B03021E1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e34e0-fc2b-42da-8d83-3bdd3eddd3e3"/>
    <ds:schemaRef ds:uri="68d79846-4a16-4c5c-b25d-6714733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18BBF-A525-419D-B5C5-B93795411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Links>
    <vt:vector size="36" baseType="variant">
      <vt:variant>
        <vt:i4>655381</vt:i4>
      </vt:variant>
      <vt:variant>
        <vt:i4>15</vt:i4>
      </vt:variant>
      <vt:variant>
        <vt:i4>0</vt:i4>
      </vt:variant>
      <vt:variant>
        <vt:i4>5</vt:i4>
      </vt:variant>
      <vt:variant>
        <vt:lpwstr>https://ddprimarycare.surreyplace.ca/tools-2/general-health/todays-visit/</vt:lpwstr>
      </vt:variant>
      <vt:variant>
        <vt:lpwstr/>
      </vt:variant>
      <vt:variant>
        <vt:i4>2097202</vt:i4>
      </vt:variant>
      <vt:variant>
        <vt:i4>12</vt:i4>
      </vt:variant>
      <vt:variant>
        <vt:i4>0</vt:i4>
      </vt:variant>
      <vt:variant>
        <vt:i4>5</vt:i4>
      </vt:variant>
      <vt:variant>
        <vt:lpwstr>http://ddprimarycare.surreyplace.ca/wp-content/uploads/2019/08/5.2-My-Healthcare-Visit.pdf</vt:lpwstr>
      </vt:variant>
      <vt:variant>
        <vt:lpwstr/>
      </vt:variant>
      <vt:variant>
        <vt:i4>1507338</vt:i4>
      </vt:variant>
      <vt:variant>
        <vt:i4>9</vt:i4>
      </vt:variant>
      <vt:variant>
        <vt:i4>0</vt:i4>
      </vt:variant>
      <vt:variant>
        <vt:i4>5</vt:i4>
      </vt:variant>
      <vt:variant>
        <vt:lpwstr>https://ddprimarycare.surreyplace.ca/tools-2/general-health/about-my-health/</vt:lpwstr>
      </vt:variant>
      <vt:variant>
        <vt:lpwstr/>
      </vt:variant>
      <vt:variant>
        <vt:i4>655381</vt:i4>
      </vt:variant>
      <vt:variant>
        <vt:i4>6</vt:i4>
      </vt:variant>
      <vt:variant>
        <vt:i4>0</vt:i4>
      </vt:variant>
      <vt:variant>
        <vt:i4>5</vt:i4>
      </vt:variant>
      <vt:variant>
        <vt:lpwstr>https://ddprimarycare.surreyplace.ca/tools-2/general-health/todays-visit/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https://ddprimarycare.surreyplace.ca/tools-2/general-health/about-my-health/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https://ddprimarycare.surreyplace.ca/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Demi</dc:creator>
  <cp:keywords/>
  <dc:description/>
  <cp:lastModifiedBy>Heidi Diepstra</cp:lastModifiedBy>
  <cp:revision>4</cp:revision>
  <dcterms:created xsi:type="dcterms:W3CDTF">2024-01-03T17:57:00Z</dcterms:created>
  <dcterms:modified xsi:type="dcterms:W3CDTF">2024-01-03T19:07:00Z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0x01010069EBE4A77E79A84B8B0EB5CDFDBB377A</vt:lpwstr>
  </property>
  <property fmtid="{D5CDD505-2E9C-101B-9397-08002B2CF9AE}" pid="3" name="MediaServiceImageTags">
    <vt:lpwstr/>
  </property>
</Properties>
</file>